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1F6A5" w14:textId="1D4FA96F" w:rsidR="00467080" w:rsidRDefault="00DB16EC">
      <w:pPr>
        <w:pStyle w:val="Body"/>
        <w:widowControl w:val="0"/>
        <w:spacing w:line="276" w:lineRule="auto"/>
        <w:rPr>
          <w:b/>
          <w:bCs/>
          <w:sz w:val="32"/>
          <w:szCs w:val="32"/>
        </w:rPr>
      </w:pPr>
      <w:r>
        <w:rPr>
          <w:b/>
          <w:bCs/>
          <w:sz w:val="32"/>
          <w:szCs w:val="32"/>
        </w:rPr>
        <w:t>PRESS RELEASE</w:t>
      </w:r>
      <w:r w:rsidR="00204020">
        <w:rPr>
          <w:b/>
          <w:bCs/>
          <w:sz w:val="32"/>
          <w:szCs w:val="32"/>
        </w:rPr>
        <w:t xml:space="preserve"> (in Chinese &amp; English)</w:t>
      </w:r>
    </w:p>
    <w:p w14:paraId="132627B2" w14:textId="77777777" w:rsidR="00204020" w:rsidRDefault="00204020">
      <w:pPr>
        <w:pStyle w:val="Body"/>
        <w:widowControl w:val="0"/>
        <w:spacing w:line="276" w:lineRule="auto"/>
        <w:rPr>
          <w:b/>
          <w:bCs/>
          <w:sz w:val="32"/>
          <w:szCs w:val="32"/>
        </w:rPr>
      </w:pPr>
    </w:p>
    <w:p w14:paraId="291C9BD4" w14:textId="77777777" w:rsidR="00204020" w:rsidRPr="00204020" w:rsidRDefault="00204020" w:rsidP="00204020">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GB"/>
        </w:rPr>
      </w:pPr>
      <w:proofErr w:type="spellStart"/>
      <w:r w:rsidRPr="00204020">
        <w:rPr>
          <w:rFonts w:ascii="Lantinghei TC Extralight" w:eastAsia="Times New Roman" w:hAnsi="Lantinghei TC Extralight" w:cs="Lantinghei TC Extralight"/>
          <w:b/>
          <w:bCs/>
          <w:color w:val="333333"/>
          <w:bdr w:val="none" w:sz="0" w:space="0" w:color="auto"/>
          <w:lang w:val="en-GB"/>
        </w:rPr>
        <w:t>採訪通知</w:t>
      </w:r>
      <w:proofErr w:type="spellEnd"/>
      <w:r w:rsidRPr="00204020">
        <w:rPr>
          <w:rFonts w:ascii="Arial" w:eastAsia="Times New Roman" w:hAnsi="Arial" w:cs="Arial"/>
          <w:b/>
          <w:bCs/>
          <w:color w:val="333333"/>
          <w:bdr w:val="none" w:sz="0" w:space="0" w:color="auto"/>
          <w:lang w:val="en-GB"/>
        </w:rPr>
        <w:t xml:space="preserve"> - </w:t>
      </w:r>
      <w:r w:rsidRPr="00204020">
        <w:rPr>
          <w:rFonts w:ascii="Arial" w:eastAsia="Times New Roman" w:hAnsi="Arial" w:cs="Arial"/>
          <w:color w:val="333333"/>
          <w:bdr w:val="none" w:sz="0" w:space="0" w:color="auto"/>
          <w:lang w:val="en-GB"/>
        </w:rPr>
        <w:t xml:space="preserve">FRIDAY 28/07/2017  - 3.30pm at Regents University’s Marylebone Theatre 7 </w:t>
      </w:r>
      <w:proofErr w:type="spellStart"/>
      <w:r w:rsidRPr="00204020">
        <w:rPr>
          <w:rFonts w:ascii="Arial" w:eastAsia="Times New Roman" w:hAnsi="Arial" w:cs="Arial"/>
          <w:color w:val="333333"/>
          <w:bdr w:val="none" w:sz="0" w:space="0" w:color="auto"/>
          <w:lang w:val="en-GB"/>
        </w:rPr>
        <w:t>Garbutt</w:t>
      </w:r>
      <w:proofErr w:type="spellEnd"/>
      <w:r w:rsidRPr="00204020">
        <w:rPr>
          <w:rFonts w:ascii="Arial" w:eastAsia="Times New Roman" w:hAnsi="Arial" w:cs="Arial"/>
          <w:color w:val="333333"/>
          <w:bdr w:val="none" w:sz="0" w:space="0" w:color="auto"/>
          <w:lang w:val="en-GB"/>
        </w:rPr>
        <w:t xml:space="preserve"> Place London W1U 4JD (Map attached)</w:t>
      </w:r>
    </w:p>
    <w:p w14:paraId="272FC786" w14:textId="77777777" w:rsidR="00467080" w:rsidRDefault="00467080">
      <w:pPr>
        <w:pStyle w:val="Body"/>
        <w:widowControl w:val="0"/>
        <w:spacing w:line="276" w:lineRule="auto"/>
        <w:rPr>
          <w:b/>
          <w:bCs/>
        </w:rPr>
      </w:pPr>
    </w:p>
    <w:p w14:paraId="3670CA96" w14:textId="77777777" w:rsidR="00D879B8" w:rsidRDefault="00D879B8" w:rsidP="00D879B8">
      <w:pPr>
        <w:spacing w:before="100" w:beforeAutospacing="1" w:after="100" w:afterAutospacing="1" w:line="380" w:lineRule="atLeast"/>
        <w:rPr>
          <w:color w:val="000000"/>
        </w:rPr>
      </w:pPr>
      <w:r>
        <w:rPr>
          <w:rFonts w:ascii="新細明體" w:eastAsia="新細明體"/>
          <w:b/>
          <w:bCs/>
          <w:color w:val="000000"/>
          <w:sz w:val="40"/>
          <w:szCs w:val="40"/>
        </w:rPr>
        <w:t>香港得獎舞台劇搬上倫敦舞台</w:t>
      </w:r>
    </w:p>
    <w:p w14:paraId="2018B8F5" w14:textId="77777777" w:rsidR="00D879B8" w:rsidRDefault="00D879B8" w:rsidP="00D879B8">
      <w:pPr>
        <w:spacing w:before="100" w:beforeAutospacing="1" w:after="100" w:afterAutospacing="1" w:line="380" w:lineRule="atLeast"/>
        <w:rPr>
          <w:color w:val="000000"/>
        </w:rPr>
      </w:pPr>
      <w:r>
        <w:rPr>
          <w:rFonts w:ascii="新細明體" w:eastAsia="新細明體"/>
          <w:b/>
          <w:bCs/>
          <w:color w:val="000000"/>
          <w:sz w:val="40"/>
          <w:szCs w:val="40"/>
        </w:rPr>
        <w:t>鄧樹榮重新演繹莎翁名作泰特斯2.0</w:t>
      </w:r>
    </w:p>
    <w:p w14:paraId="6F7C4806" w14:textId="77777777" w:rsidR="00D879B8" w:rsidRPr="00627A26" w:rsidRDefault="00D879B8" w:rsidP="00D879B8">
      <w:pPr>
        <w:rPr>
          <w:rFonts w:ascii="Helvetica" w:eastAsia="Times New Roman" w:hAnsi="Helvetica"/>
          <w:color w:val="000000"/>
          <w:sz w:val="28"/>
          <w:szCs w:val="28"/>
        </w:rPr>
      </w:pPr>
    </w:p>
    <w:p w14:paraId="0DE3F0CA" w14:textId="77777777" w:rsidR="00D879B8" w:rsidRPr="00627A26" w:rsidRDefault="00D879B8" w:rsidP="00D879B8">
      <w:pPr>
        <w:rPr>
          <w:rFonts w:ascii="Helvetica" w:eastAsia="Times New Roman" w:hAnsi="Helvetica"/>
          <w:color w:val="000000"/>
          <w:sz w:val="28"/>
          <w:szCs w:val="28"/>
        </w:rPr>
      </w:pPr>
      <w:r w:rsidRPr="00627A26">
        <w:rPr>
          <w:rFonts w:ascii="Arial Unicode MS" w:hAnsi="Arial Unicode MS" w:cs="Arial Unicode MS" w:hint="eastAsia"/>
          <w:color w:val="000000"/>
          <w:sz w:val="28"/>
          <w:szCs w:val="28"/>
        </w:rPr>
        <w:t>香港劇團「鄧樹榮戲劇工作室」將於本年八月在倫敦劇院呈獻莎士比亞作品《泰特斯</w:t>
      </w:r>
      <w:r w:rsidRPr="00627A26">
        <w:rPr>
          <w:rFonts w:ascii="Arial" w:eastAsia="Times New Roman" w:hAnsi="Arial" w:cs="Arial"/>
          <w:color w:val="000000"/>
          <w:sz w:val="28"/>
          <w:szCs w:val="28"/>
        </w:rPr>
        <w:t>2.0</w:t>
      </w:r>
      <w:r w:rsidRPr="00627A26">
        <w:rPr>
          <w:rFonts w:ascii="Arial Unicode MS" w:hAnsi="Arial Unicode MS" w:cs="Arial Unicode MS" w:hint="eastAsia"/>
          <w:color w:val="000000"/>
          <w:sz w:val="28"/>
          <w:szCs w:val="28"/>
        </w:rPr>
        <w:t>》</w:t>
      </w:r>
      <w:r w:rsidRPr="00627A26">
        <w:rPr>
          <w:rFonts w:ascii="Arial" w:eastAsia="Times New Roman" w:hAnsi="Arial" w:cs="Arial"/>
          <w:color w:val="000000"/>
          <w:sz w:val="28"/>
          <w:szCs w:val="28"/>
        </w:rPr>
        <w:t> </w:t>
      </w:r>
      <w:r w:rsidRPr="00627A26">
        <w:rPr>
          <w:rFonts w:ascii="Arial Unicode MS" w:hAnsi="Arial Unicode MS" w:cs="Arial Unicode MS" w:hint="eastAsia"/>
          <w:color w:val="000000"/>
          <w:sz w:val="28"/>
          <w:szCs w:val="28"/>
        </w:rPr>
        <w:t>。此劇為香港特別行政區成立20週年紀念系列節目之一，曾獲第十九屆香港舞台劇獎十大最受歡迎製作及最佳燈光設計，將</w:t>
      </w:r>
      <w:r w:rsidRPr="00627A26">
        <w:rPr>
          <w:rFonts w:ascii="Arial Unicode MS" w:hAnsi="Arial Unicode MS" w:cs="Arial Unicode MS"/>
          <w:color w:val="000000"/>
          <w:sz w:val="28"/>
          <w:szCs w:val="28"/>
        </w:rPr>
        <w:t>以粵語演出並配以英文字幕</w:t>
      </w:r>
      <w:r w:rsidRPr="00627A26">
        <w:rPr>
          <w:rFonts w:ascii="Arial Unicode MS" w:hAnsi="Arial Unicode MS" w:cs="Arial Unicode MS" w:hint="eastAsia"/>
          <w:color w:val="000000"/>
          <w:sz w:val="28"/>
          <w:szCs w:val="28"/>
        </w:rPr>
        <w:t>。</w:t>
      </w:r>
    </w:p>
    <w:p w14:paraId="7C992A5B" w14:textId="77777777" w:rsidR="00D879B8" w:rsidRPr="00627A26" w:rsidRDefault="00D879B8" w:rsidP="00D879B8">
      <w:pPr>
        <w:rPr>
          <w:rFonts w:ascii="Helvetica" w:eastAsia="Times New Roman" w:hAnsi="Helvetica"/>
          <w:color w:val="000000"/>
          <w:sz w:val="28"/>
          <w:szCs w:val="28"/>
        </w:rPr>
      </w:pPr>
      <w:r w:rsidRPr="00627A26">
        <w:rPr>
          <w:rFonts w:ascii="Arial Unicode MS" w:hAnsi="Arial Unicode MS" w:cs="Arial Unicode MS" w:hint="eastAsia"/>
          <w:color w:val="000000"/>
          <w:sz w:val="28"/>
          <w:szCs w:val="28"/>
        </w:rPr>
        <w:br/>
      </w:r>
      <w:r w:rsidRPr="00627A26">
        <w:rPr>
          <w:rFonts w:ascii="Arial Unicode MS" w:hAnsi="Arial Unicode MS" w:cs="Arial Unicode MS" w:hint="eastAsia"/>
          <w:b/>
          <w:bCs/>
          <w:color w:val="000000"/>
          <w:sz w:val="28"/>
          <w:szCs w:val="28"/>
        </w:rPr>
        <w:t>鄧樹榮導演本周25日至29日將於倫敦籌備演出事宜，歡迎媒體朋友採訪報導，請儘快與我們聯絡，以便安排訪問。謝謝。</w:t>
      </w:r>
    </w:p>
    <w:p w14:paraId="1AFACF03" w14:textId="77777777" w:rsidR="00D879B8" w:rsidRPr="00627A26" w:rsidRDefault="00D879B8" w:rsidP="00D879B8">
      <w:pPr>
        <w:rPr>
          <w:rFonts w:ascii="Helvetica" w:eastAsia="Times New Roman" w:hAnsi="Helvetica"/>
          <w:color w:val="000000"/>
          <w:sz w:val="28"/>
          <w:szCs w:val="28"/>
        </w:rPr>
      </w:pPr>
    </w:p>
    <w:p w14:paraId="3B016E75" w14:textId="77777777" w:rsidR="00627A26" w:rsidRDefault="00D879B8" w:rsidP="00D879B8">
      <w:pPr>
        <w:spacing w:after="240"/>
        <w:rPr>
          <w:rFonts w:ascii="Arial Unicode MS" w:hAnsi="Arial Unicode MS" w:cs="Arial Unicode MS"/>
          <w:b/>
          <w:bCs/>
          <w:color w:val="000000"/>
          <w:sz w:val="28"/>
          <w:szCs w:val="28"/>
        </w:rPr>
      </w:pPr>
      <w:r w:rsidRPr="00627A26">
        <w:rPr>
          <w:rFonts w:ascii="Arial Unicode MS" w:hAnsi="Arial Unicode MS" w:cs="Arial Unicode MS"/>
          <w:b/>
          <w:bCs/>
          <w:color w:val="000000"/>
          <w:sz w:val="28"/>
          <w:szCs w:val="28"/>
        </w:rPr>
        <w:t xml:space="preserve">媒體查詢：Veronica / True Heart </w:t>
      </w:r>
      <w:proofErr w:type="gramStart"/>
      <w:r w:rsidRPr="00627A26">
        <w:rPr>
          <w:rFonts w:ascii="Arial Unicode MS" w:hAnsi="Arial Unicode MS" w:cs="Arial Unicode MS"/>
          <w:b/>
          <w:bCs/>
          <w:color w:val="000000"/>
          <w:sz w:val="28"/>
          <w:szCs w:val="28"/>
        </w:rPr>
        <w:t>Theatre  電郵：</w:t>
      </w:r>
      <w:proofErr w:type="gramEnd"/>
      <w:r w:rsidRPr="00627A26">
        <w:rPr>
          <w:rFonts w:ascii="Arial Unicode MS" w:hAnsi="Arial Unicode MS" w:cs="Arial Unicode MS"/>
          <w:b/>
          <w:bCs/>
          <w:color w:val="000000"/>
          <w:sz w:val="28"/>
          <w:szCs w:val="28"/>
        </w:rPr>
        <w:fldChar w:fldCharType="begin"/>
      </w:r>
      <w:r w:rsidRPr="00627A26">
        <w:rPr>
          <w:rFonts w:ascii="Arial Unicode MS" w:hAnsi="Arial Unicode MS" w:cs="Arial Unicode MS"/>
          <w:b/>
          <w:bCs/>
          <w:color w:val="000000"/>
          <w:sz w:val="28"/>
          <w:szCs w:val="28"/>
        </w:rPr>
        <w:instrText xml:space="preserve"> HYPERLINK "mailto:info@trueheart.org.uk" \t "_blank" </w:instrText>
      </w:r>
      <w:r w:rsidRPr="00627A26">
        <w:rPr>
          <w:rFonts w:ascii="Arial Unicode MS" w:hAnsi="Arial Unicode MS" w:cs="Arial Unicode MS"/>
          <w:b/>
          <w:bCs/>
          <w:color w:val="000000"/>
          <w:sz w:val="28"/>
          <w:szCs w:val="28"/>
        </w:rPr>
        <w:fldChar w:fldCharType="separate"/>
      </w:r>
      <w:r w:rsidRPr="00627A26">
        <w:rPr>
          <w:rStyle w:val="Hyperlink"/>
          <w:rFonts w:ascii="Arial Unicode MS" w:hAnsi="Arial Unicode MS" w:cs="Arial Unicode MS"/>
          <w:b/>
          <w:bCs/>
          <w:sz w:val="28"/>
          <w:szCs w:val="28"/>
        </w:rPr>
        <w:t>info@trueheart.org.uk</w:t>
      </w:r>
      <w:r w:rsidRPr="00627A26">
        <w:rPr>
          <w:rFonts w:ascii="Arial Unicode MS" w:hAnsi="Arial Unicode MS" w:cs="Arial Unicode MS"/>
          <w:b/>
          <w:bCs/>
          <w:color w:val="000000"/>
          <w:sz w:val="28"/>
          <w:szCs w:val="28"/>
        </w:rPr>
        <w:fldChar w:fldCharType="end"/>
      </w:r>
      <w:r w:rsidRPr="00627A26">
        <w:rPr>
          <w:rFonts w:ascii="Arial Unicode MS" w:hAnsi="Arial Unicode MS" w:cs="Arial Unicode MS"/>
          <w:b/>
          <w:bCs/>
          <w:color w:val="000000"/>
          <w:sz w:val="28"/>
          <w:szCs w:val="28"/>
        </w:rPr>
        <w:t> 電話：07779 945 991</w:t>
      </w:r>
    </w:p>
    <w:p w14:paraId="6FDC9193" w14:textId="77777777" w:rsidR="00204020" w:rsidRDefault="00204020" w:rsidP="00D879B8">
      <w:pPr>
        <w:spacing w:after="240"/>
        <w:rPr>
          <w:rFonts w:ascii="Arial Unicode MS" w:hAnsi="Arial Unicode MS" w:cs="Arial Unicode MS"/>
          <w:b/>
          <w:bCs/>
          <w:color w:val="000000"/>
          <w:sz w:val="28"/>
          <w:szCs w:val="28"/>
        </w:rPr>
      </w:pPr>
    </w:p>
    <w:p w14:paraId="216D0EC6" w14:textId="77777777" w:rsidR="00204020" w:rsidRPr="00204020" w:rsidRDefault="00204020" w:rsidP="00204020">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GB"/>
        </w:rPr>
      </w:pPr>
      <w:proofErr w:type="spellStart"/>
      <w:r w:rsidRPr="00204020">
        <w:rPr>
          <w:rFonts w:ascii="Lantinghei TC Extralight" w:eastAsia="Times New Roman" w:hAnsi="Lantinghei TC Extralight" w:cs="Lantinghei TC Extralight"/>
          <w:b/>
          <w:bCs/>
          <w:color w:val="333333"/>
          <w:bdr w:val="none" w:sz="0" w:space="0" w:color="auto"/>
          <w:lang w:val="en-GB"/>
        </w:rPr>
        <w:t>採訪通知</w:t>
      </w:r>
      <w:proofErr w:type="spellEnd"/>
      <w:r w:rsidRPr="00204020">
        <w:rPr>
          <w:rFonts w:ascii="Arial" w:eastAsia="Times New Roman" w:hAnsi="Arial" w:cs="Arial"/>
          <w:b/>
          <w:bCs/>
          <w:color w:val="333333"/>
          <w:bdr w:val="none" w:sz="0" w:space="0" w:color="auto"/>
          <w:lang w:val="en-GB"/>
        </w:rPr>
        <w:t xml:space="preserve"> - </w:t>
      </w:r>
      <w:r w:rsidRPr="00204020">
        <w:rPr>
          <w:rFonts w:ascii="Arial" w:eastAsia="Times New Roman" w:hAnsi="Arial" w:cs="Arial"/>
          <w:color w:val="333333"/>
          <w:bdr w:val="none" w:sz="0" w:space="0" w:color="auto"/>
          <w:lang w:val="en-GB"/>
        </w:rPr>
        <w:t xml:space="preserve">FRIDAY 28/07/2017  - 3.30pm at Regents University’s Marylebone Theatre 7 </w:t>
      </w:r>
      <w:proofErr w:type="spellStart"/>
      <w:r w:rsidRPr="00204020">
        <w:rPr>
          <w:rFonts w:ascii="Arial" w:eastAsia="Times New Roman" w:hAnsi="Arial" w:cs="Arial"/>
          <w:color w:val="333333"/>
          <w:bdr w:val="none" w:sz="0" w:space="0" w:color="auto"/>
          <w:lang w:val="en-GB"/>
        </w:rPr>
        <w:t>Garbutt</w:t>
      </w:r>
      <w:proofErr w:type="spellEnd"/>
      <w:r w:rsidRPr="00204020">
        <w:rPr>
          <w:rFonts w:ascii="Arial" w:eastAsia="Times New Roman" w:hAnsi="Arial" w:cs="Arial"/>
          <w:color w:val="333333"/>
          <w:bdr w:val="none" w:sz="0" w:space="0" w:color="auto"/>
          <w:lang w:val="en-GB"/>
        </w:rPr>
        <w:t xml:space="preserve"> Place London W1U 4JD (Map attached)</w:t>
      </w:r>
    </w:p>
    <w:p w14:paraId="22E45393" w14:textId="40F75007" w:rsidR="00D879B8" w:rsidRPr="00627A26" w:rsidRDefault="00D879B8" w:rsidP="00D879B8">
      <w:pPr>
        <w:spacing w:after="240"/>
        <w:rPr>
          <w:rFonts w:ascii="Helvetica" w:eastAsia="Times New Roman" w:hAnsi="Helvetica"/>
          <w:color w:val="000000"/>
          <w:sz w:val="32"/>
          <w:szCs w:val="32"/>
        </w:rPr>
      </w:pPr>
      <w:r w:rsidRPr="00627A26">
        <w:rPr>
          <w:rFonts w:ascii="Helvetica" w:eastAsia="Times New Roman" w:hAnsi="Helvetica"/>
          <w:b/>
          <w:bCs/>
          <w:color w:val="000000"/>
          <w:sz w:val="28"/>
          <w:szCs w:val="28"/>
        </w:rPr>
        <w:br/>
      </w:r>
      <w:r w:rsidRPr="00D879B8">
        <w:rPr>
          <w:rFonts w:ascii="Arial Unicode MS" w:hAnsi="Arial Unicode MS" w:cs="Arial Unicode MS" w:hint="eastAsia"/>
          <w:i/>
          <w:iCs/>
          <w:color w:val="000000"/>
          <w:sz w:val="22"/>
          <w:szCs w:val="22"/>
        </w:rPr>
        <w:br/>
      </w:r>
      <w:r w:rsidRPr="00627A26">
        <w:rPr>
          <w:rFonts w:ascii="Arial Unicode MS" w:hAnsi="Arial Unicode MS" w:cs="Arial Unicode MS" w:hint="eastAsia"/>
          <w:i/>
          <w:iCs/>
          <w:color w:val="000000"/>
          <w:sz w:val="32"/>
          <w:szCs w:val="32"/>
        </w:rPr>
        <w:t>因檔期所限，鄧樹榮導演在演出期間將未能接受訪問，盼能體諒。</w:t>
      </w:r>
    </w:p>
    <w:p w14:paraId="2C66EBB2" w14:textId="77777777" w:rsidR="00D879B8" w:rsidRDefault="00F570B4" w:rsidP="00D879B8">
      <w:pPr>
        <w:rPr>
          <w:rFonts w:ascii="Helvetica" w:eastAsia="Times New Roman" w:hAnsi="Helvetica"/>
          <w:color w:val="000000"/>
          <w:sz w:val="18"/>
          <w:szCs w:val="18"/>
        </w:rPr>
      </w:pPr>
      <w:r>
        <w:rPr>
          <w:rFonts w:ascii="Helvetica" w:eastAsia="Times New Roman" w:hAnsi="Helvetica"/>
          <w:color w:val="000000"/>
          <w:sz w:val="18"/>
          <w:szCs w:val="18"/>
        </w:rPr>
        <w:pict w14:anchorId="49F0D038">
          <v:rect id="_x0000_i1025" style="width:0;height:1.5pt" o:hralign="center" o:hrstd="t" o:hrnoshade="t" o:hr="t" fillcolor="black" stroked="f"/>
        </w:pict>
      </w:r>
    </w:p>
    <w:p w14:paraId="036CD579" w14:textId="77777777" w:rsidR="00D879B8" w:rsidRDefault="00D879B8" w:rsidP="00D879B8">
      <w:pPr>
        <w:pStyle w:val="NormalWeb"/>
        <w:rPr>
          <w:rFonts w:ascii="Arial Unicode MS" w:hAnsi="Arial Unicode MS" w:cs="Arial Unicode MS"/>
          <w:color w:val="000000"/>
          <w:sz w:val="28"/>
          <w:szCs w:val="28"/>
        </w:rPr>
      </w:pPr>
      <w:r w:rsidRPr="00D879B8">
        <w:rPr>
          <w:rFonts w:ascii="Arial Unicode MS" w:hAnsi="Arial Unicode MS" w:cs="Arial Unicode MS" w:hint="eastAsia"/>
          <w:color w:val="222222"/>
          <w:sz w:val="28"/>
          <w:szCs w:val="28"/>
        </w:rPr>
        <w:t>活動: 莎士比亞名劇《泰特斯</w:t>
      </w:r>
      <w:r w:rsidRPr="00D879B8">
        <w:rPr>
          <w:rFonts w:ascii="Arial" w:hAnsi="Arial" w:cs="Arial"/>
          <w:color w:val="222222"/>
          <w:sz w:val="28"/>
          <w:szCs w:val="28"/>
        </w:rPr>
        <w:t>2.0</w:t>
      </w:r>
      <w:r w:rsidRPr="00D879B8">
        <w:rPr>
          <w:rFonts w:ascii="Arial Unicode MS" w:hAnsi="Arial Unicode MS" w:cs="Arial Unicode MS" w:hint="eastAsia"/>
          <w:color w:val="222222"/>
          <w:sz w:val="28"/>
          <w:szCs w:val="28"/>
        </w:rPr>
        <w:t>》</w:t>
      </w:r>
      <w:r w:rsidRPr="00D879B8">
        <w:rPr>
          <w:rFonts w:ascii="Arial Unicode MS" w:hAnsi="Arial Unicode MS" w:cs="Arial Unicode MS" w:hint="eastAsia"/>
          <w:color w:val="222222"/>
          <w:sz w:val="28"/>
          <w:szCs w:val="28"/>
        </w:rPr>
        <w:br/>
        <w:t>製作單位: 香港鄧樹榮戲劇工作室</w:t>
      </w:r>
      <w:r w:rsidRPr="00D879B8">
        <w:rPr>
          <w:rFonts w:ascii="Arial Unicode MS" w:hAnsi="Arial Unicode MS" w:cs="Arial Unicode MS" w:hint="eastAsia"/>
          <w:color w:val="222222"/>
          <w:sz w:val="28"/>
          <w:szCs w:val="28"/>
        </w:rPr>
        <w:br/>
        <w:t>演出地點: </w:t>
      </w:r>
      <w:r w:rsidRPr="00D879B8">
        <w:rPr>
          <w:rFonts w:ascii="Arial Unicode MS" w:hAnsi="Arial Unicode MS" w:cs="Arial Unicode MS" w:hint="eastAsia"/>
          <w:color w:val="000000"/>
          <w:sz w:val="28"/>
          <w:szCs w:val="28"/>
        </w:rPr>
        <w:t>英國 </w:t>
      </w:r>
      <w:r w:rsidRPr="00D879B8">
        <w:rPr>
          <w:rFonts w:ascii="Arial" w:hAnsi="Arial" w:cs="Arial"/>
          <w:color w:val="000000"/>
          <w:sz w:val="28"/>
          <w:szCs w:val="28"/>
        </w:rPr>
        <w:t>New Diorama Theatre</w:t>
      </w:r>
      <w:r w:rsidRPr="00D879B8">
        <w:rPr>
          <w:rFonts w:ascii="Arial" w:hAnsi="Arial" w:cs="Arial"/>
          <w:color w:val="000000"/>
          <w:sz w:val="28"/>
          <w:szCs w:val="28"/>
        </w:rPr>
        <w:br/>
        <w:t>15 - 16 Triton Street, Regent's Place, London, NW1 3BF</w:t>
      </w:r>
      <w:r w:rsidRPr="00D879B8">
        <w:rPr>
          <w:rFonts w:ascii="Arial" w:hAnsi="Arial" w:cs="Arial"/>
          <w:color w:val="000000"/>
          <w:sz w:val="28"/>
          <w:szCs w:val="28"/>
        </w:rPr>
        <w:br/>
      </w:r>
      <w:r w:rsidRPr="00D879B8">
        <w:rPr>
          <w:rFonts w:ascii="Arial Unicode MS" w:hAnsi="Arial Unicode MS" w:cs="Arial Unicode MS" w:hint="eastAsia"/>
          <w:color w:val="000000"/>
          <w:sz w:val="28"/>
          <w:szCs w:val="28"/>
        </w:rPr>
        <w:t>日期: 八月四及五日（星期五及六）晚上七時三十分、</w:t>
      </w:r>
      <w:r w:rsidRPr="00D879B8">
        <w:rPr>
          <w:rFonts w:ascii="Arial Unicode MS" w:hAnsi="Arial Unicode MS" w:cs="Arial Unicode MS" w:hint="eastAsia"/>
          <w:color w:val="000000"/>
          <w:sz w:val="28"/>
          <w:szCs w:val="28"/>
        </w:rPr>
        <w:br/>
      </w:r>
      <w:proofErr w:type="gramStart"/>
      <w:r w:rsidRPr="00D879B8">
        <w:rPr>
          <w:rFonts w:ascii="Arial Unicode MS" w:hAnsi="Arial Unicode MS" w:cs="Arial Unicode MS" w:hint="eastAsia"/>
          <w:color w:val="000000"/>
          <w:sz w:val="28"/>
          <w:szCs w:val="28"/>
        </w:rPr>
        <w:t>         八月五日（星期六）下午二時三十分</w:t>
      </w:r>
      <w:proofErr w:type="gramEnd"/>
      <w:r w:rsidRPr="00D879B8">
        <w:rPr>
          <w:rFonts w:ascii="Arial Unicode MS" w:hAnsi="Arial Unicode MS" w:cs="Arial Unicode MS" w:hint="eastAsia"/>
          <w:color w:val="000000"/>
          <w:sz w:val="28"/>
          <w:szCs w:val="28"/>
        </w:rPr>
        <w:br/>
        <w:t>票價: </w:t>
      </w:r>
      <w:r w:rsidRPr="00D879B8">
        <w:rPr>
          <w:rFonts w:ascii="Arial Unicode MS" w:hAnsi="Arial Unicode MS" w:cs="Arial Unicode MS"/>
          <w:color w:val="000000"/>
          <w:sz w:val="28"/>
          <w:szCs w:val="28"/>
        </w:rPr>
        <w:t>£15.50 及 £12.50(優惠人士)</w:t>
      </w:r>
    </w:p>
    <w:p w14:paraId="29F9E5B0" w14:textId="1776F95E" w:rsidR="00627A26" w:rsidRPr="00627A26" w:rsidRDefault="00F570B4" w:rsidP="00627A26">
      <w:pPr>
        <w:pStyle w:val="Body"/>
      </w:pPr>
      <w:hyperlink r:id="rId7" w:history="1">
        <w:r w:rsidR="00627A26">
          <w:rPr>
            <w:rStyle w:val="Hyperlink0"/>
          </w:rPr>
          <w:t>http://www.newdiorama.com/whats-on/titus-andronicus-20</w:t>
        </w:r>
      </w:hyperlink>
    </w:p>
    <w:p w14:paraId="4168F4D3" w14:textId="76D6C8A0"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cs="Arial Unicode MS"/>
          <w:color w:val="000000"/>
          <w:sz w:val="28"/>
          <w:szCs w:val="28"/>
          <w:u w:val="single"/>
          <w:bdr w:val="none" w:sz="0" w:space="0" w:color="auto"/>
          <w:lang w:val="en-GB"/>
        </w:rPr>
      </w:pP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r>
        <w:rPr>
          <w:rFonts w:ascii="Arial Unicode MS" w:hAnsi="Arial Unicode MS" w:cs="Arial Unicode MS"/>
          <w:color w:val="000000"/>
          <w:sz w:val="28"/>
          <w:szCs w:val="28"/>
          <w:u w:val="single"/>
          <w:bdr w:val="none" w:sz="0" w:space="0" w:color="auto"/>
          <w:lang w:val="en-GB"/>
        </w:rPr>
        <w:tab/>
      </w:r>
    </w:p>
    <w:p w14:paraId="1CDECF86" w14:textId="77777777" w:rsidR="00D879B8" w:rsidRPr="00627A26" w:rsidRDefault="00D879B8" w:rsidP="00D879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Helvetica" w:hAnsi="Helvetica"/>
          <w:color w:val="000000"/>
          <w:sz w:val="28"/>
          <w:szCs w:val="28"/>
          <w:bdr w:val="none" w:sz="0" w:space="0" w:color="auto"/>
          <w:lang w:val="en-GB"/>
        </w:rPr>
      </w:pPr>
      <w:r w:rsidRPr="00627A26">
        <w:rPr>
          <w:rFonts w:ascii="Arial Unicode MS" w:hAnsi="Arial Unicode MS" w:cs="Arial Unicode MS" w:hint="eastAsia"/>
          <w:color w:val="000000"/>
          <w:sz w:val="28"/>
          <w:szCs w:val="28"/>
          <w:bdr w:val="none" w:sz="0" w:space="0" w:color="auto"/>
          <w:lang w:val="en-GB"/>
        </w:rPr>
        <w:t>香港鄧樹榮戲劇工作室重演舞台劇獎十大最受歡迎製作《泰特斯</w:t>
      </w:r>
      <w:r w:rsidRPr="00627A26">
        <w:rPr>
          <w:rFonts w:ascii="Arial" w:hAnsi="Arial" w:cs="Arial"/>
          <w:color w:val="000000"/>
          <w:sz w:val="28"/>
          <w:szCs w:val="28"/>
          <w:bdr w:val="none" w:sz="0" w:space="0" w:color="auto"/>
          <w:lang w:val="en-GB"/>
        </w:rPr>
        <w:t>2.0</w:t>
      </w:r>
      <w:r w:rsidRPr="00627A26">
        <w:rPr>
          <w:rFonts w:ascii="Arial Unicode MS" w:hAnsi="Arial Unicode MS" w:cs="Arial Unicode MS" w:hint="eastAsia"/>
          <w:color w:val="000000"/>
          <w:sz w:val="28"/>
          <w:szCs w:val="28"/>
          <w:bdr w:val="none" w:sz="0" w:space="0" w:color="auto"/>
          <w:lang w:val="en-GB"/>
        </w:rPr>
        <w:t>》</w:t>
      </w:r>
    </w:p>
    <w:p w14:paraId="4561F81B" w14:textId="5A77EEF6" w:rsidR="00627A26" w:rsidRPr="00D879B8" w:rsidRDefault="00D879B8"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PMingLiU" w:eastAsia="Times New Roman" w:hAnsi="PMingLiU"/>
          <w:color w:val="000000"/>
          <w:sz w:val="18"/>
          <w:szCs w:val="18"/>
          <w:bdr w:val="none" w:sz="0" w:space="0" w:color="auto"/>
          <w:lang w:val="en-GB"/>
        </w:rPr>
      </w:pPr>
      <w:r w:rsidRPr="00D879B8">
        <w:rPr>
          <w:rFonts w:ascii="Lantinghei TC Extralight" w:eastAsia="Times New Roman" w:hAnsi="Lantinghei TC Extralight" w:cs="Lantinghei TC Extralight"/>
          <w:color w:val="000000"/>
          <w:sz w:val="18"/>
          <w:szCs w:val="18"/>
          <w:bdr w:val="none" w:sz="0" w:space="0" w:color="auto"/>
          <w:lang w:val="en-GB"/>
        </w:rPr>
        <w:t>＊＊＊＊＊＊＊＊＊＊＊＊＊＊＊＊＊＊＊＊＊＊＊＊＊＊＊＊＊＊</w:t>
      </w:r>
      <w:r w:rsidR="00627A26" w:rsidRPr="00D879B8">
        <w:rPr>
          <w:rFonts w:ascii="Lantinghei TC Extralight" w:eastAsia="Times New Roman" w:hAnsi="Lantinghei TC Extralight" w:cs="Lantinghei TC Extralight"/>
          <w:color w:val="000000"/>
          <w:sz w:val="18"/>
          <w:szCs w:val="18"/>
          <w:bdr w:val="none" w:sz="0" w:space="0" w:color="auto"/>
          <w:lang w:val="en-GB"/>
        </w:rPr>
        <w:t>＊＊＊＊＊＊＊＊＊＊＊＊＊＊＊＊＊＊＊＊＊＊</w:t>
      </w:r>
    </w:p>
    <w:p w14:paraId="2ACBFADB" w14:textId="77777777" w:rsidR="00D879B8" w:rsidRPr="00627A26" w:rsidRDefault="00D879B8" w:rsidP="00D879B8">
      <w:pPr>
        <w:pBdr>
          <w:top w:val="none" w:sz="0" w:space="0" w:color="auto"/>
          <w:left w:val="none" w:sz="0" w:space="0" w:color="auto"/>
          <w:bottom w:val="none" w:sz="0" w:space="0" w:color="auto"/>
          <w:right w:val="none" w:sz="0" w:space="0" w:color="auto"/>
          <w:between w:val="none" w:sz="0" w:space="0" w:color="auto"/>
          <w:bar w:val="none" w:sz="0" w:color="auto"/>
        </w:pBdr>
        <w:rPr>
          <w:rFonts w:ascii="PMingLiU" w:eastAsia="Times New Roman" w:hAnsi="PMingLiU"/>
          <w:color w:val="000000"/>
          <w:bdr w:val="none" w:sz="0" w:space="0" w:color="auto"/>
          <w:lang w:val="en-GB"/>
        </w:rPr>
      </w:pPr>
    </w:p>
    <w:p w14:paraId="181D8825"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cs="Arial Unicode MS"/>
          <w:color w:val="000000"/>
          <w:sz w:val="28"/>
          <w:szCs w:val="28"/>
          <w:bdr w:val="none" w:sz="0" w:space="0" w:color="auto"/>
          <w:lang w:val="en-GB"/>
        </w:rPr>
      </w:pPr>
      <w:r w:rsidRPr="00627A26">
        <w:rPr>
          <w:rFonts w:ascii="Arial Unicode MS" w:hAnsi="Arial Unicode MS" w:cs="Arial Unicode MS" w:hint="eastAsia"/>
          <w:color w:val="000000"/>
          <w:sz w:val="28"/>
          <w:szCs w:val="28"/>
          <w:bdr w:val="none" w:sz="0" w:space="0" w:color="auto"/>
          <w:lang w:val="en-GB"/>
        </w:rPr>
        <w:t>香港劇團「鄧樹榮戲劇工作室」將於本年八月重新演繹莎士比亞作品《泰特斯</w:t>
      </w:r>
      <w:r w:rsidRPr="00627A26">
        <w:rPr>
          <w:rFonts w:ascii="Arial" w:hAnsi="Arial" w:cs="Arial"/>
          <w:color w:val="000000"/>
          <w:sz w:val="28"/>
          <w:szCs w:val="28"/>
          <w:bdr w:val="none" w:sz="0" w:space="0" w:color="auto"/>
          <w:lang w:val="en-GB"/>
        </w:rPr>
        <w:t>2.0</w:t>
      </w:r>
      <w:r w:rsidRPr="00627A26">
        <w:rPr>
          <w:rFonts w:ascii="Arial Unicode MS" w:hAnsi="Arial Unicode MS" w:cs="Arial Unicode MS" w:hint="eastAsia"/>
          <w:color w:val="000000"/>
          <w:sz w:val="28"/>
          <w:szCs w:val="28"/>
          <w:bdr w:val="none" w:sz="0" w:space="0" w:color="auto"/>
          <w:lang w:val="en-GB"/>
        </w:rPr>
        <w:t>》</w:t>
      </w:r>
      <w:r w:rsidRPr="00627A26">
        <w:rPr>
          <w:rFonts w:ascii="Arial" w:hAnsi="Arial" w:cs="Arial"/>
          <w:color w:val="000000"/>
          <w:sz w:val="28"/>
          <w:szCs w:val="28"/>
          <w:bdr w:val="none" w:sz="0" w:space="0" w:color="auto"/>
          <w:lang w:val="en-GB"/>
        </w:rPr>
        <w:t> </w:t>
      </w:r>
      <w:r w:rsidRPr="00627A26">
        <w:rPr>
          <w:rFonts w:ascii="Arial Unicode MS" w:hAnsi="Arial Unicode MS" w:cs="Arial Unicode MS" w:hint="eastAsia"/>
          <w:color w:val="000000"/>
          <w:sz w:val="28"/>
          <w:szCs w:val="28"/>
          <w:bdr w:val="none" w:sz="0" w:space="0" w:color="auto"/>
          <w:lang w:val="en-GB"/>
        </w:rPr>
        <w:t>。此劇曾獲第十九屆香港舞台劇獎十大最受歡迎製作及最佳燈光設計。</w:t>
      </w:r>
    </w:p>
    <w:p w14:paraId="3FFCAB57"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lang w:val="en-GB"/>
        </w:rPr>
      </w:pPr>
    </w:p>
    <w:p w14:paraId="5B45EF69"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Unicode MS" w:hAnsi="Arial Unicode MS" w:cs="Arial Unicode MS"/>
          <w:color w:val="000000"/>
          <w:sz w:val="28"/>
          <w:szCs w:val="28"/>
          <w:bdr w:val="none" w:sz="0" w:space="0" w:color="auto"/>
          <w:lang w:val="en-GB"/>
        </w:rPr>
      </w:pPr>
      <w:r w:rsidRPr="00627A26">
        <w:rPr>
          <w:rFonts w:ascii="Arial" w:hAnsi="Arial" w:cs="Arial"/>
          <w:color w:val="000000"/>
          <w:sz w:val="28"/>
          <w:szCs w:val="28"/>
          <w:bdr w:val="none" w:sz="0" w:space="0" w:color="auto"/>
          <w:lang w:val="en-GB"/>
        </w:rPr>
        <w:t>       2009</w:t>
      </w:r>
      <w:r w:rsidRPr="00627A26">
        <w:rPr>
          <w:rFonts w:ascii="Arial Unicode MS" w:hAnsi="Arial Unicode MS" w:cs="Arial Unicode MS" w:hint="eastAsia"/>
          <w:color w:val="000000"/>
          <w:sz w:val="28"/>
          <w:szCs w:val="28"/>
          <w:bdr w:val="none" w:sz="0" w:space="0" w:color="auto"/>
          <w:lang w:val="en-GB"/>
        </w:rPr>
        <w:t>年，鄧樹榮以嶄新、大膽的劇場手法，挑戰莎士比亞首個悲劇作品，將其改為說書方式，加入現場音樂及形體語彙，省去不必要的舞台元素，留下近乎空的舞台與簡潔的燈光，把焦點回歸劇場核心。七張椅子以及七名穿梭於說書人與角色之間的表演者，對劇場的各種可能進行一次冒險的探索，帶領觀眾踏上一段自我反省、覺醒及淨化心靈之旅。</w:t>
      </w:r>
    </w:p>
    <w:p w14:paraId="24FE81F0"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lang w:val="en-GB"/>
        </w:rPr>
      </w:pPr>
    </w:p>
    <w:p w14:paraId="52CB9227"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Unicode MS" w:hAnsi="Arial Unicode MS" w:cs="Arial Unicode MS"/>
          <w:color w:val="000000"/>
          <w:sz w:val="28"/>
          <w:szCs w:val="28"/>
          <w:bdr w:val="none" w:sz="0" w:space="0" w:color="auto"/>
          <w:lang w:val="en-GB"/>
        </w:rPr>
      </w:pPr>
      <w:r w:rsidRPr="00627A26">
        <w:rPr>
          <w:rFonts w:ascii="Arial" w:hAnsi="Arial" w:cs="Arial"/>
          <w:color w:val="000000"/>
          <w:sz w:val="28"/>
          <w:szCs w:val="28"/>
          <w:bdr w:val="none" w:sz="0" w:space="0" w:color="auto"/>
          <w:lang w:val="en-GB"/>
        </w:rPr>
        <w:t>     </w:t>
      </w:r>
      <w:r w:rsidRPr="00627A26">
        <w:rPr>
          <w:rFonts w:ascii="Arial Unicode MS" w:hAnsi="Arial Unicode MS" w:cs="Arial Unicode MS" w:hint="eastAsia"/>
          <w:color w:val="000000"/>
          <w:sz w:val="28"/>
          <w:szCs w:val="28"/>
          <w:bdr w:val="none" w:sz="0" w:space="0" w:color="auto"/>
          <w:lang w:val="en-GB"/>
        </w:rPr>
        <w:t>鄧樹榮形容：「《泰特斯</w:t>
      </w:r>
      <w:r w:rsidRPr="00627A26">
        <w:rPr>
          <w:rFonts w:ascii="Arial" w:hAnsi="Arial" w:cs="Arial"/>
          <w:color w:val="000000"/>
          <w:sz w:val="28"/>
          <w:szCs w:val="28"/>
          <w:bdr w:val="none" w:sz="0" w:space="0" w:color="auto"/>
          <w:lang w:val="en-GB"/>
        </w:rPr>
        <w:t>2.0</w:t>
      </w:r>
      <w:r w:rsidRPr="00627A26">
        <w:rPr>
          <w:rFonts w:ascii="Arial Unicode MS" w:hAnsi="Arial Unicode MS" w:cs="Arial Unicode MS" w:hint="eastAsia"/>
          <w:color w:val="000000"/>
          <w:sz w:val="28"/>
          <w:szCs w:val="28"/>
          <w:bdr w:val="none" w:sz="0" w:space="0" w:color="auto"/>
          <w:lang w:val="en-GB"/>
        </w:rPr>
        <w:t>》回歸到中、西劇場的起點</w:t>
      </w:r>
      <w:r w:rsidRPr="00627A26">
        <w:rPr>
          <w:rFonts w:ascii="Arial" w:hAnsi="Arial" w:cs="Arial"/>
          <w:color w:val="000000"/>
          <w:sz w:val="28"/>
          <w:szCs w:val="28"/>
          <w:bdr w:val="none" w:sz="0" w:space="0" w:color="auto"/>
          <w:lang w:val="en-GB"/>
        </w:rPr>
        <w:t>──</w:t>
      </w:r>
      <w:r w:rsidRPr="00627A26">
        <w:rPr>
          <w:rFonts w:ascii="Arial Unicode MS" w:hAnsi="Arial Unicode MS" w:cs="Arial Unicode MS" w:hint="eastAsia"/>
          <w:color w:val="000000"/>
          <w:sz w:val="28"/>
          <w:szCs w:val="28"/>
          <w:bdr w:val="none" w:sz="0" w:space="0" w:color="auto"/>
          <w:lang w:val="en-GB"/>
        </w:rPr>
        <w:t>述說及表演故事，從而對劇場的各種可能性進行一次最冒險的探索。」鄧在創作過程中，以密集式的整體協作訓練及即興實驗，演化出不同的說書形式，承載著表演者由內而發的身體能量，並以各種肢體語言將之呈現。</w:t>
      </w:r>
    </w:p>
    <w:p w14:paraId="66B2C452"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8"/>
          <w:szCs w:val="28"/>
          <w:bdr w:val="none" w:sz="0" w:space="0" w:color="auto"/>
          <w:lang w:val="en-GB"/>
        </w:rPr>
      </w:pPr>
      <w:r w:rsidRPr="00627A26">
        <w:rPr>
          <w:rFonts w:ascii="Arial" w:hAnsi="Arial" w:cs="Arial"/>
          <w:color w:val="000000"/>
          <w:sz w:val="28"/>
          <w:szCs w:val="28"/>
          <w:bdr w:val="none" w:sz="0" w:space="0" w:color="auto"/>
          <w:lang w:val="en-GB"/>
        </w:rPr>
        <w:t> </w:t>
      </w:r>
    </w:p>
    <w:p w14:paraId="73227C0A"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cs="Arial Unicode MS"/>
          <w:color w:val="000000"/>
          <w:sz w:val="28"/>
          <w:szCs w:val="28"/>
          <w:bdr w:val="none" w:sz="0" w:space="0" w:color="auto"/>
          <w:lang w:val="en-GB"/>
        </w:rPr>
      </w:pPr>
      <w:r w:rsidRPr="00627A26">
        <w:rPr>
          <w:rFonts w:ascii="Arial Unicode MS" w:hAnsi="Arial Unicode MS" w:cs="Arial Unicode MS" w:hint="eastAsia"/>
          <w:color w:val="000000"/>
          <w:sz w:val="28"/>
          <w:szCs w:val="28"/>
          <w:bdr w:val="none" w:sz="0" w:space="0" w:color="auto"/>
          <w:lang w:val="en-GB"/>
        </w:rPr>
        <w:t xml:space="preserve">　　《泰特斯》為莎士比亞首個悲劇作品，內容血腥，時至今日依然備受爭議。故事講述羅馬將軍泰特斯大敗哥特王國，羅馬新帝欲娶泰特斯女兒拉維尼婭為妻，但遭反對，遂改為迎娶戰敗國女皇塔摩拉為后。塔摩拉與其黑奴為報亡國之痛，著兒子們強暴拉維尼婭。</w:t>
      </w:r>
      <w:proofErr w:type="gramStart"/>
      <w:r w:rsidRPr="00627A26">
        <w:rPr>
          <w:rFonts w:ascii="Arial Unicode MS" w:hAnsi="Arial Unicode MS" w:cs="Arial Unicode MS" w:hint="eastAsia"/>
          <w:color w:val="000000"/>
          <w:sz w:val="28"/>
          <w:szCs w:val="28"/>
          <w:bdr w:val="none" w:sz="0" w:space="0" w:color="auto"/>
          <w:lang w:val="en-GB"/>
        </w:rPr>
        <w:t>泰特斯裝瘋扮儍，走上復仇的不歸路</w:t>
      </w:r>
      <w:r w:rsidRPr="00627A26">
        <w:rPr>
          <w:rFonts w:ascii="Arial" w:hAnsi="Arial" w:cs="Arial"/>
          <w:color w:val="000000"/>
          <w:sz w:val="28"/>
          <w:szCs w:val="28"/>
          <w:bdr w:val="none" w:sz="0" w:space="0" w:color="auto"/>
          <w:lang w:val="en-GB"/>
        </w:rPr>
        <w:t>……</w:t>
      </w:r>
      <w:proofErr w:type="gramEnd"/>
    </w:p>
    <w:p w14:paraId="0CFD8E50"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lang w:val="en-GB"/>
        </w:rPr>
      </w:pPr>
    </w:p>
    <w:p w14:paraId="76493E25"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cs="Arial Unicode MS"/>
          <w:color w:val="000000"/>
          <w:sz w:val="28"/>
          <w:szCs w:val="28"/>
          <w:bdr w:val="none" w:sz="0" w:space="0" w:color="auto"/>
          <w:lang w:val="en-GB"/>
        </w:rPr>
      </w:pPr>
      <w:r w:rsidRPr="00627A26">
        <w:rPr>
          <w:rFonts w:ascii="Arial Unicode MS" w:hAnsi="Arial Unicode MS" w:cs="Arial Unicode MS" w:hint="eastAsia"/>
          <w:color w:val="000000"/>
          <w:sz w:val="28"/>
          <w:szCs w:val="28"/>
          <w:bdr w:val="none" w:sz="0" w:space="0" w:color="auto"/>
          <w:lang w:val="en-GB"/>
        </w:rPr>
        <w:t xml:space="preserve">　　《泰特斯</w:t>
      </w:r>
      <w:r w:rsidRPr="00627A26">
        <w:rPr>
          <w:rFonts w:ascii="Arial" w:hAnsi="Arial" w:cs="Arial"/>
          <w:color w:val="000000"/>
          <w:sz w:val="28"/>
          <w:szCs w:val="28"/>
          <w:bdr w:val="none" w:sz="0" w:space="0" w:color="auto"/>
          <w:lang w:val="en-GB"/>
        </w:rPr>
        <w:t>2.0</w:t>
      </w:r>
      <w:r w:rsidRPr="00627A26">
        <w:rPr>
          <w:rFonts w:ascii="Arial Unicode MS" w:hAnsi="Arial Unicode MS" w:cs="Arial Unicode MS" w:hint="eastAsia"/>
          <w:color w:val="000000"/>
          <w:sz w:val="28"/>
          <w:szCs w:val="28"/>
          <w:bdr w:val="none" w:sz="0" w:space="0" w:color="auto"/>
          <w:lang w:val="en-GB"/>
        </w:rPr>
        <w:t>》由香港演藝學院戲劇學院前院長鄧樹榮執導，演員包括彭珮嵐、黃兆輝、黃珏基、杜雋饒、黎玉清、黃月兒、岑軍諺。此劇於二</w:t>
      </w:r>
      <w:r w:rsidRPr="00627A26">
        <w:rPr>
          <w:rFonts w:ascii="Arial" w:hAnsi="Arial" w:cs="Arial"/>
          <w:color w:val="000000"/>
          <w:sz w:val="28"/>
          <w:szCs w:val="28"/>
          <w:bdr w:val="none" w:sz="0" w:space="0" w:color="auto"/>
          <w:lang w:val="en-GB"/>
        </w:rPr>
        <w:t>○○</w:t>
      </w:r>
      <w:r w:rsidRPr="00627A26">
        <w:rPr>
          <w:rFonts w:ascii="Arial Unicode MS" w:hAnsi="Arial Unicode MS" w:cs="Arial Unicode MS" w:hint="eastAsia"/>
          <w:color w:val="000000"/>
          <w:sz w:val="28"/>
          <w:szCs w:val="28"/>
          <w:bdr w:val="none" w:sz="0" w:space="0" w:color="auto"/>
          <w:lang w:val="en-GB"/>
        </w:rPr>
        <w:t>九年香港首演後，更於歐亞六個城市巡迴演出。</w:t>
      </w:r>
    </w:p>
    <w:p w14:paraId="72E1FC49"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lang w:val="en-GB"/>
        </w:rPr>
      </w:pPr>
    </w:p>
    <w:p w14:paraId="62987D9F" w14:textId="77777777" w:rsidR="00627A26" w:rsidRPr="00627A26" w:rsidRDefault="00627A26" w:rsidP="00627A26">
      <w:pPr>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cs="Arial Unicode MS"/>
          <w:color w:val="000000"/>
          <w:sz w:val="28"/>
          <w:szCs w:val="28"/>
          <w:bdr w:val="none" w:sz="0" w:space="0" w:color="auto"/>
          <w:lang w:val="en-GB"/>
        </w:rPr>
      </w:pPr>
      <w:r w:rsidRPr="00627A26">
        <w:rPr>
          <w:rFonts w:ascii="Arial Unicode MS" w:hAnsi="Arial Unicode MS" w:cs="Arial Unicode MS" w:hint="eastAsia"/>
          <w:color w:val="000000"/>
          <w:sz w:val="28"/>
          <w:szCs w:val="28"/>
          <w:bdr w:val="none" w:sz="0" w:space="0" w:color="auto"/>
          <w:lang w:val="en-GB"/>
        </w:rPr>
        <w:t xml:space="preserve">　　鄧樹榮戲劇工作室《泰特斯</w:t>
      </w:r>
      <w:r w:rsidRPr="00627A26">
        <w:rPr>
          <w:rFonts w:ascii="Arial" w:hAnsi="Arial" w:cs="Arial"/>
          <w:color w:val="000000"/>
          <w:sz w:val="28"/>
          <w:szCs w:val="28"/>
          <w:bdr w:val="none" w:sz="0" w:space="0" w:color="auto"/>
          <w:lang w:val="en-GB"/>
        </w:rPr>
        <w:t>2.0</w:t>
      </w:r>
      <w:r w:rsidRPr="00627A26">
        <w:rPr>
          <w:rFonts w:ascii="Arial Unicode MS" w:hAnsi="Arial Unicode MS" w:cs="Arial Unicode MS" w:hint="eastAsia"/>
          <w:color w:val="000000"/>
          <w:sz w:val="28"/>
          <w:szCs w:val="28"/>
          <w:bdr w:val="none" w:sz="0" w:space="0" w:color="auto"/>
          <w:lang w:val="en-GB"/>
        </w:rPr>
        <w:t>》以粵語演出配以英文字幕，為香港特別行政區成立</w:t>
      </w:r>
      <w:r w:rsidRPr="00627A26">
        <w:rPr>
          <w:rFonts w:ascii="Arial" w:hAnsi="Arial" w:cs="Arial"/>
          <w:color w:val="000000"/>
          <w:sz w:val="28"/>
          <w:szCs w:val="28"/>
          <w:bdr w:val="none" w:sz="0" w:space="0" w:color="auto"/>
          <w:lang w:val="en-GB"/>
        </w:rPr>
        <w:t>20</w:t>
      </w:r>
      <w:r w:rsidRPr="00627A26">
        <w:rPr>
          <w:rFonts w:ascii="Arial Unicode MS" w:hAnsi="Arial Unicode MS" w:cs="Arial Unicode MS" w:hint="eastAsia"/>
          <w:color w:val="000000"/>
          <w:sz w:val="28"/>
          <w:szCs w:val="28"/>
          <w:bdr w:val="none" w:sz="0" w:space="0" w:color="auto"/>
          <w:lang w:val="en-GB"/>
        </w:rPr>
        <w:t>週年紀念系列節目之一，於八月四及五日（星期五及六）晚上七時三十分、八月五日（星期六）下午二時三十分在英國</w:t>
      </w:r>
      <w:r w:rsidRPr="00627A26">
        <w:rPr>
          <w:rFonts w:ascii="Arial" w:hAnsi="Arial" w:cs="Arial"/>
          <w:color w:val="000000"/>
          <w:sz w:val="28"/>
          <w:szCs w:val="28"/>
          <w:bdr w:val="none" w:sz="0" w:space="0" w:color="auto"/>
          <w:lang w:val="en-GB"/>
        </w:rPr>
        <w:t> New Diorama Theatre </w:t>
      </w:r>
      <w:r w:rsidRPr="00627A26">
        <w:rPr>
          <w:rFonts w:ascii="Arial Unicode MS" w:hAnsi="Arial Unicode MS" w:cs="Arial Unicode MS" w:hint="eastAsia"/>
          <w:color w:val="000000"/>
          <w:sz w:val="28"/>
          <w:szCs w:val="28"/>
          <w:bdr w:val="none" w:sz="0" w:space="0" w:color="auto"/>
          <w:lang w:val="en-GB"/>
        </w:rPr>
        <w:t>公演。票價為</w:t>
      </w:r>
      <w:r w:rsidRPr="00627A26">
        <w:rPr>
          <w:rFonts w:ascii="Arial" w:hAnsi="Arial" w:cs="Arial"/>
          <w:color w:val="000000"/>
          <w:sz w:val="28"/>
          <w:szCs w:val="28"/>
          <w:bdr w:val="none" w:sz="0" w:space="0" w:color="auto"/>
          <w:lang w:val="en-GB"/>
        </w:rPr>
        <w:t>£15.50 </w:t>
      </w:r>
      <w:r w:rsidRPr="00627A26">
        <w:rPr>
          <w:rFonts w:ascii="Arial Unicode MS" w:hAnsi="Arial Unicode MS" w:cs="Arial Unicode MS" w:hint="eastAsia"/>
          <w:color w:val="000000"/>
          <w:sz w:val="28"/>
          <w:szCs w:val="28"/>
          <w:bdr w:val="none" w:sz="0" w:space="0" w:color="auto"/>
          <w:lang w:val="en-GB"/>
        </w:rPr>
        <w:t>及</w:t>
      </w:r>
      <w:r w:rsidRPr="00627A26">
        <w:rPr>
          <w:rFonts w:ascii="Arial" w:hAnsi="Arial" w:cs="Arial"/>
          <w:color w:val="000000"/>
          <w:sz w:val="28"/>
          <w:szCs w:val="28"/>
          <w:bdr w:val="none" w:sz="0" w:space="0" w:color="auto"/>
          <w:lang w:val="en-GB"/>
        </w:rPr>
        <w:t> £12.50(</w:t>
      </w:r>
      <w:r w:rsidRPr="00627A26">
        <w:rPr>
          <w:rFonts w:ascii="Arial Unicode MS" w:hAnsi="Arial Unicode MS" w:cs="Arial Unicode MS" w:hint="eastAsia"/>
          <w:color w:val="000000"/>
          <w:sz w:val="28"/>
          <w:szCs w:val="28"/>
          <w:bdr w:val="none" w:sz="0" w:space="0" w:color="auto"/>
          <w:lang w:val="en-GB"/>
        </w:rPr>
        <w:t>優惠人士</w:t>
      </w:r>
      <w:r w:rsidRPr="00627A26">
        <w:rPr>
          <w:rFonts w:ascii="Arial" w:hAnsi="Arial" w:cs="Arial"/>
          <w:color w:val="000000"/>
          <w:sz w:val="28"/>
          <w:szCs w:val="28"/>
          <w:bdr w:val="none" w:sz="0" w:space="0" w:color="auto"/>
          <w:lang w:val="en-GB"/>
        </w:rPr>
        <w:t>)</w:t>
      </w:r>
      <w:r w:rsidRPr="00627A26">
        <w:rPr>
          <w:rFonts w:ascii="Arial Unicode MS" w:hAnsi="Arial Unicode MS" w:cs="Arial Unicode MS" w:hint="eastAsia"/>
          <w:color w:val="000000"/>
          <w:sz w:val="28"/>
          <w:szCs w:val="28"/>
          <w:bdr w:val="none" w:sz="0" w:space="0" w:color="auto"/>
          <w:lang w:val="en-GB"/>
        </w:rPr>
        <w:t>。每場均設演後座談讓觀眾可以與本節目演員交流。本節目部分情節可能令人情緒不安，適合十二歲或以上觀眾欣賞。</w:t>
      </w:r>
    </w:p>
    <w:p w14:paraId="5C25FC7A" w14:textId="77777777" w:rsidR="00627A26" w:rsidRPr="00627A26" w:rsidRDefault="00627A26" w:rsidP="00627A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新細明體" w:eastAsia="新細明體" w:cs="新細明體"/>
          <w:sz w:val="28"/>
          <w:szCs w:val="28"/>
        </w:rPr>
      </w:pPr>
    </w:p>
    <w:p w14:paraId="3853C83C" w14:textId="1319B3D9" w:rsidR="00627A26" w:rsidRDefault="00627A26" w:rsidP="00627A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新細明體" w:eastAsia="新細明體" w:cs="新細明體"/>
        </w:rPr>
      </w:pPr>
      <w:r>
        <w:rPr>
          <w:rFonts w:ascii="新細明體" w:eastAsia="新細明體" w:cs="新細明體" w:hint="eastAsia"/>
          <w:noProof/>
        </w:rPr>
        <w:drawing>
          <wp:inline distT="0" distB="0" distL="0" distR="0" wp14:anchorId="6164AC84" wp14:editId="2834F7F8">
            <wp:extent cx="2291715" cy="1527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1715" cy="1527810"/>
                    </a:xfrm>
                    <a:prstGeom prst="rect">
                      <a:avLst/>
                    </a:prstGeom>
                    <a:noFill/>
                    <a:ln>
                      <a:noFill/>
                    </a:ln>
                  </pic:spPr>
                </pic:pic>
              </a:graphicData>
            </a:graphic>
          </wp:inline>
        </w:drawing>
      </w:r>
    </w:p>
    <w:p w14:paraId="01357F91" w14:textId="77777777" w:rsidR="00627A26" w:rsidRDefault="00627A26" w:rsidP="00627A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新細明體" w:hAnsi="Helvetica" w:cs="Helvetica"/>
        </w:rPr>
      </w:pPr>
      <w:r>
        <w:rPr>
          <w:rFonts w:ascii="新細明體" w:eastAsia="新細明體" w:cs="新細明體" w:hint="eastAsia"/>
        </w:rPr>
        <w:t>圖片下載</w:t>
      </w:r>
      <w:r>
        <w:rPr>
          <w:rFonts w:ascii="新細明體" w:eastAsia="新細明體" w:cs="新細明體"/>
        </w:rPr>
        <w:t xml:space="preserve">: </w:t>
      </w:r>
      <w:hyperlink r:id="rId9" w:history="1">
        <w:r>
          <w:rPr>
            <w:rFonts w:ascii="新細明體" w:eastAsia="新細明體" w:cs="新細明體"/>
            <w:color w:val="0950D0"/>
            <w:u w:val="single" w:color="0950D0"/>
          </w:rPr>
          <w:t>http://pswu.com/media/TSW/Titus_2.0-2280.jpg</w:t>
        </w:r>
      </w:hyperlink>
    </w:p>
    <w:p w14:paraId="7C6B8203" w14:textId="77777777" w:rsidR="00627A26" w:rsidRDefault="00627A26" w:rsidP="00627A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新細明體" w:hAnsi="Helvetica" w:cs="Helvetica"/>
        </w:rPr>
      </w:pPr>
    </w:p>
    <w:p w14:paraId="4367B0F7" w14:textId="06F0F894" w:rsidR="00627A26" w:rsidRDefault="00627A26" w:rsidP="00627A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新細明體" w:hAnsi="Helvetica" w:cs="Helvetica"/>
        </w:rPr>
      </w:pPr>
      <w:r>
        <w:rPr>
          <w:rFonts w:ascii="Helvetica" w:eastAsia="新細明體" w:hAnsi="Helvetica" w:cs="Helvetica"/>
          <w:noProof/>
        </w:rPr>
        <w:drawing>
          <wp:inline distT="0" distB="0" distL="0" distR="0" wp14:anchorId="6E3B1DA4" wp14:editId="09867987">
            <wp:extent cx="2291715" cy="1527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1715" cy="1527810"/>
                    </a:xfrm>
                    <a:prstGeom prst="rect">
                      <a:avLst/>
                    </a:prstGeom>
                    <a:noFill/>
                    <a:ln>
                      <a:noFill/>
                    </a:ln>
                  </pic:spPr>
                </pic:pic>
              </a:graphicData>
            </a:graphic>
          </wp:inline>
        </w:drawing>
      </w:r>
    </w:p>
    <w:p w14:paraId="7BFCCD1E" w14:textId="77777777" w:rsidR="00627A26" w:rsidRDefault="00627A26" w:rsidP="00627A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新細明體" w:hAnsi="Helvetica" w:cs="Helvetica"/>
        </w:rPr>
      </w:pPr>
      <w:r>
        <w:rPr>
          <w:rFonts w:ascii="新細明體" w:eastAsia="新細明體" w:hAnsi="Helvetica" w:cs="新細明體" w:hint="eastAsia"/>
        </w:rPr>
        <w:t>圖片下載</w:t>
      </w:r>
      <w:r>
        <w:rPr>
          <w:rFonts w:ascii="新細明體" w:eastAsia="新細明體" w:hAnsi="Helvetica" w:cs="新細明體"/>
        </w:rPr>
        <w:t xml:space="preserve">: </w:t>
      </w:r>
      <w:hyperlink r:id="rId11" w:history="1">
        <w:r>
          <w:rPr>
            <w:rFonts w:ascii="新細明體" w:eastAsia="新細明體" w:hAnsi="Helvetica" w:cs="新細明體"/>
            <w:color w:val="0950D0"/>
            <w:u w:val="single" w:color="0950D0"/>
          </w:rPr>
          <w:t>http://pswu.com/media/TSW/Titus_2.0-2246.jpg</w:t>
        </w:r>
      </w:hyperlink>
    </w:p>
    <w:p w14:paraId="2C55EC7D" w14:textId="77777777" w:rsidR="00627A26" w:rsidRDefault="00627A26" w:rsidP="00627A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新細明體" w:eastAsia="新細明體" w:hAnsi="Helvetica" w:cs="新細明體"/>
        </w:rPr>
      </w:pPr>
    </w:p>
    <w:p w14:paraId="775E4329" w14:textId="599DD966" w:rsidR="00627A26" w:rsidRDefault="00627A26" w:rsidP="00627A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新細明體" w:eastAsia="新細明體" w:hAnsi="Helvetica" w:cs="新細明體"/>
        </w:rPr>
      </w:pPr>
      <w:r>
        <w:rPr>
          <w:rFonts w:ascii="Helvetica" w:eastAsia="新細明體" w:hAnsi="Helvetica" w:cs="Helvetica"/>
          <w:noProof/>
        </w:rPr>
        <w:drawing>
          <wp:inline distT="0" distB="0" distL="0" distR="0" wp14:anchorId="6CED06AD" wp14:editId="669E1523">
            <wp:extent cx="2291715" cy="1527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1715" cy="1527810"/>
                    </a:xfrm>
                    <a:prstGeom prst="rect">
                      <a:avLst/>
                    </a:prstGeom>
                    <a:noFill/>
                    <a:ln>
                      <a:noFill/>
                    </a:ln>
                  </pic:spPr>
                </pic:pic>
              </a:graphicData>
            </a:graphic>
          </wp:inline>
        </w:drawing>
      </w:r>
    </w:p>
    <w:p w14:paraId="7D27778E" w14:textId="76436E3B" w:rsidR="00D879B8" w:rsidRDefault="00627A26" w:rsidP="00627A26">
      <w:pPr>
        <w:pStyle w:val="NormalWeb"/>
        <w:rPr>
          <w:rFonts w:ascii="新細明體" w:eastAsia="新細明體" w:hAnsi="Helvetica" w:cs="新細明體"/>
        </w:rPr>
      </w:pPr>
      <w:r>
        <w:rPr>
          <w:rFonts w:ascii="新細明體" w:eastAsia="新細明體" w:hAnsi="Helvetica" w:cs="新細明體" w:hint="eastAsia"/>
        </w:rPr>
        <w:t>圖片下載</w:t>
      </w:r>
      <w:r>
        <w:rPr>
          <w:rFonts w:ascii="新細明體" w:eastAsia="新細明體" w:hAnsi="Helvetica" w:cs="新細明體"/>
        </w:rPr>
        <w:t xml:space="preserve">: </w:t>
      </w:r>
      <w:hyperlink r:id="rId13" w:history="1">
        <w:r>
          <w:rPr>
            <w:rFonts w:ascii="新細明體" w:eastAsia="新細明體" w:hAnsi="Helvetica" w:cs="新細明體"/>
            <w:color w:val="0950D0"/>
            <w:u w:val="single" w:color="0950D0"/>
          </w:rPr>
          <w:t>http://pswu.com/media/TSW/Titus_2.0-2545.jpg</w:t>
        </w:r>
      </w:hyperlink>
    </w:p>
    <w:p w14:paraId="412E9502" w14:textId="77777777" w:rsidR="0014030D" w:rsidRDefault="0014030D" w:rsidP="00627A26">
      <w:pPr>
        <w:pStyle w:val="NormalWeb"/>
        <w:rPr>
          <w:rFonts w:ascii="新細明體" w:eastAsia="新細明體" w:hAnsi="Helvetica" w:cs="新細明體"/>
        </w:rPr>
      </w:pPr>
    </w:p>
    <w:p w14:paraId="2382E18A" w14:textId="77777777" w:rsidR="0014030D" w:rsidRPr="0014030D" w:rsidRDefault="0014030D" w:rsidP="0014030D">
      <w:pPr>
        <w:autoSpaceDE w:val="0"/>
        <w:autoSpaceDN w:val="0"/>
        <w:adjustRightInd w:val="0"/>
        <w:rPr>
          <w:rFonts w:ascii="Helvetica" w:hAnsi="Helvetica" w:cs="Helvetica"/>
          <w:color w:val="1A1A1A"/>
          <w:sz w:val="32"/>
          <w:szCs w:val="32"/>
        </w:rPr>
      </w:pPr>
      <w:bookmarkStart w:id="0" w:name="OLE_LINK20"/>
      <w:bookmarkStart w:id="1" w:name="OLE_LINK21"/>
      <w:r w:rsidRPr="0014030D">
        <w:rPr>
          <w:rFonts w:ascii="StencilW01-Bold" w:hAnsi="StencilW01-Bold" w:cs="StencilW01-Bold"/>
          <w:color w:val="1A1A1A"/>
          <w:sz w:val="32"/>
          <w:szCs w:val="32"/>
          <w14:shadow w14:blurRad="50800" w14:dist="38100" w14:dir="2700000" w14:sx="100000" w14:sy="100000" w14:kx="0" w14:ky="0" w14:algn="tl">
            <w14:srgbClr w14:val="000000">
              <w14:alpha w14:val="60000"/>
            </w14:srgbClr>
          </w14:shadow>
        </w:rPr>
        <w:t>藝術總監</w:t>
      </w:r>
    </w:p>
    <w:p w14:paraId="6F132041" w14:textId="77777777" w:rsidR="0014030D" w:rsidRPr="0014030D" w:rsidRDefault="0014030D" w:rsidP="0014030D">
      <w:pPr>
        <w:autoSpaceDE w:val="0"/>
        <w:autoSpaceDN w:val="0"/>
        <w:adjustRightInd w:val="0"/>
        <w:rPr>
          <w:rFonts w:ascii="Helvetica" w:hAnsi="Helvetica" w:cs="Helvetica"/>
          <w:color w:val="1A1A1A"/>
          <w:sz w:val="44"/>
          <w:szCs w:val="44"/>
        </w:rPr>
      </w:pPr>
      <w:r w:rsidRPr="0014030D">
        <w:rPr>
          <w:rFonts w:ascii="Helvetica" w:hAnsi="Helvetica" w:cs="Helvetica"/>
          <w:color w:val="1A1A1A"/>
          <w:sz w:val="44"/>
          <w:szCs w:val="44"/>
        </w:rPr>
        <w:t>鄧樹榮</w:t>
      </w:r>
    </w:p>
    <w:p w14:paraId="321C90E1" w14:textId="77777777" w:rsidR="0014030D" w:rsidRPr="00991447" w:rsidRDefault="0014030D" w:rsidP="0014030D">
      <w:pPr>
        <w:autoSpaceDE w:val="0"/>
        <w:autoSpaceDN w:val="0"/>
        <w:adjustRightInd w:val="0"/>
        <w:rPr>
          <w:rFonts w:ascii="Helvetica" w:hAnsi="Helvetica" w:cs="Helvetica"/>
          <w:color w:val="1A1A1A"/>
          <w:sz w:val="36"/>
          <w:szCs w:val="36"/>
        </w:rPr>
      </w:pPr>
    </w:p>
    <w:p w14:paraId="4BC95580" w14:textId="77777777" w:rsidR="0014030D" w:rsidRPr="0014030D" w:rsidRDefault="0014030D" w:rsidP="0014030D">
      <w:pPr>
        <w:autoSpaceDE w:val="0"/>
        <w:autoSpaceDN w:val="0"/>
        <w:adjustRightInd w:val="0"/>
        <w:rPr>
          <w:rFonts w:ascii="Helvetica" w:hAnsi="Helvetica" w:cs="Helvetica"/>
          <w:color w:val="1A1A1A"/>
          <w:sz w:val="28"/>
          <w:szCs w:val="28"/>
        </w:rPr>
      </w:pPr>
      <w:r w:rsidRPr="0014030D">
        <w:rPr>
          <w:rFonts w:ascii="Helvetica" w:hAnsi="Helvetica" w:cs="Helvetica"/>
          <w:color w:val="1A1A1A"/>
          <w:sz w:val="28"/>
          <w:szCs w:val="28"/>
        </w:rPr>
        <w:t>國際級導演、知名</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戲劇</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教育家、資深演員、香港演藝學院</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戲劇學院前院長，一九八六至九二年</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留學法國</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於巴黎</w:t>
      </w:r>
      <w:r w:rsidRPr="0014030D">
        <w:rPr>
          <w:rFonts w:ascii="Helvetica" w:hAnsi="Helvetica" w:cs="Helvetica"/>
          <w:color w:val="1A1A1A"/>
          <w:sz w:val="28"/>
          <w:szCs w:val="28"/>
        </w:rPr>
        <w:t xml:space="preserve"> </w:t>
      </w:r>
      <w:proofErr w:type="spellStart"/>
      <w:r w:rsidRPr="0014030D">
        <w:rPr>
          <w:rFonts w:ascii="Helvetica" w:hAnsi="Helvetica" w:cs="Helvetica"/>
          <w:color w:val="1A1A1A"/>
          <w:sz w:val="28"/>
          <w:szCs w:val="28"/>
        </w:rPr>
        <w:t>Ecole</w:t>
      </w:r>
      <w:proofErr w:type="spellEnd"/>
      <w:r w:rsidRPr="0014030D">
        <w:rPr>
          <w:rFonts w:ascii="Helvetica" w:hAnsi="Helvetica" w:cs="Helvetica"/>
          <w:color w:val="1A1A1A"/>
          <w:sz w:val="28"/>
          <w:szCs w:val="28"/>
        </w:rPr>
        <w:t xml:space="preserve"> de la Belle de </w:t>
      </w:r>
      <w:proofErr w:type="spellStart"/>
      <w:r w:rsidRPr="0014030D">
        <w:rPr>
          <w:rFonts w:ascii="Helvetica" w:hAnsi="Helvetica" w:cs="Helvetica"/>
          <w:color w:val="1A1A1A"/>
          <w:sz w:val="28"/>
          <w:szCs w:val="28"/>
        </w:rPr>
        <w:t>Mai</w:t>
      </w:r>
      <w:r w:rsidRPr="0014030D">
        <w:rPr>
          <w:rFonts w:ascii="Helvetica" w:hAnsi="Helvetica" w:cs="Helvetica"/>
          <w:color w:val="1A1A1A"/>
          <w:sz w:val="28"/>
          <w:szCs w:val="28"/>
        </w:rPr>
        <w:t>接受演員訓練，並在新索邦大學</w:t>
      </w:r>
      <w:proofErr w:type="spellEnd"/>
      <w:r w:rsidRPr="0014030D">
        <w:rPr>
          <w:rFonts w:ascii="Helvetica" w:hAnsi="Helvetica" w:cs="Helvetica"/>
          <w:color w:val="1A1A1A"/>
          <w:sz w:val="28"/>
          <w:szCs w:val="28"/>
        </w:rPr>
        <w:t xml:space="preserve"> </w:t>
      </w:r>
      <w:r w:rsidRPr="0014030D">
        <w:rPr>
          <w:rFonts w:ascii="Helvetica" w:hAnsi="Helvetica" w:cs="Helvetica"/>
          <w:color w:val="1A1A1A"/>
          <w:sz w:val="28"/>
          <w:szCs w:val="28"/>
        </w:rPr>
        <w:t>獲戲劇</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碩</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士</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，回港前曾於巴黎金手劇團任助理導演及演員。現為「鄧樹榮戲劇工作室」藝術總監</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，為香港首個一年制形體戲劇訓練課程</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作課程總設計</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及</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導</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師</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w:t>
      </w:r>
    </w:p>
    <w:p w14:paraId="05E1DAF5" w14:textId="77777777" w:rsidR="0014030D" w:rsidRPr="0014030D" w:rsidRDefault="0014030D" w:rsidP="0014030D">
      <w:pPr>
        <w:autoSpaceDE w:val="0"/>
        <w:autoSpaceDN w:val="0"/>
        <w:adjustRightInd w:val="0"/>
        <w:rPr>
          <w:rFonts w:ascii="Helvetica" w:hAnsi="Helvetica" w:cs="Helvetica"/>
          <w:color w:val="1A1A1A"/>
          <w:sz w:val="28"/>
          <w:szCs w:val="28"/>
        </w:rPr>
      </w:pPr>
      <w:r w:rsidRPr="0014030D">
        <w:rPr>
          <w:rFonts w:ascii="Helvetica" w:hAnsi="Helvetica" w:cs="Helvetica"/>
          <w:color w:val="1A1A1A"/>
          <w:sz w:val="28"/>
          <w:szCs w:val="28"/>
        </w:rPr>
        <w:lastRenderedPageBreak/>
        <w:t> </w:t>
      </w:r>
    </w:p>
    <w:p w14:paraId="4499991C" w14:textId="77777777" w:rsidR="0014030D" w:rsidRPr="0014030D" w:rsidRDefault="0014030D" w:rsidP="0014030D">
      <w:pPr>
        <w:autoSpaceDE w:val="0"/>
        <w:autoSpaceDN w:val="0"/>
        <w:adjustRightInd w:val="0"/>
        <w:rPr>
          <w:rFonts w:ascii="Helvetica" w:hAnsi="Helvetica" w:cs="Helvetica"/>
          <w:color w:val="1A1A1A"/>
          <w:sz w:val="28"/>
          <w:szCs w:val="28"/>
        </w:rPr>
      </w:pPr>
      <w:r w:rsidRPr="0014030D">
        <w:rPr>
          <w:rFonts w:ascii="Helvetica" w:hAnsi="Helvetica" w:cs="Helvetica"/>
          <w:color w:val="1A1A1A"/>
          <w:sz w:val="28"/>
          <w:szCs w:val="28"/>
        </w:rPr>
        <w:t>鄧氏深受梅耶荷德「假定性戲劇」、葛羅托斯基「質樸劇場」、太極以及瑜伽的</w:t>
      </w:r>
      <w:r w:rsidRPr="0014030D">
        <w:rPr>
          <w:rFonts w:ascii="SimSun" w:eastAsia="SimSun" w:hAnsi="SimSun" w:cs="SimSun"/>
          <w:color w:val="1A1A1A"/>
          <w:sz w:val="28"/>
          <w:szCs w:val="28"/>
        </w:rPr>
        <w:t>啟</w:t>
      </w:r>
      <w:r w:rsidRPr="0014030D">
        <w:rPr>
          <w:rFonts w:ascii="Helvetica" w:hAnsi="Helvetica" w:cs="Helvetica"/>
          <w:color w:val="1A1A1A"/>
          <w:sz w:val="28"/>
          <w:szCs w:val="28"/>
        </w:rPr>
        <w:t>發，透過簡約美學手法，進行形體劇場創作。其獨特的風格為他帶來「簡約劇場煉金術士」的美譽。他亦曾獲法國文化協會的《東西譚》雜誌形容為「香港最具才華的劇場導演之一」。</w:t>
      </w:r>
    </w:p>
    <w:p w14:paraId="5393922D" w14:textId="77777777" w:rsidR="0014030D" w:rsidRPr="0014030D" w:rsidRDefault="0014030D" w:rsidP="0014030D">
      <w:pPr>
        <w:autoSpaceDE w:val="0"/>
        <w:autoSpaceDN w:val="0"/>
        <w:adjustRightInd w:val="0"/>
        <w:rPr>
          <w:rFonts w:ascii="Helvetica" w:hAnsi="Helvetica" w:cs="Helvetica"/>
          <w:color w:val="1A1A1A"/>
          <w:sz w:val="28"/>
          <w:szCs w:val="28"/>
        </w:rPr>
      </w:pPr>
      <w:r w:rsidRPr="0014030D">
        <w:rPr>
          <w:rFonts w:ascii="Helvetica" w:hAnsi="Helvetica" w:cs="Helvetica"/>
          <w:color w:val="1A1A1A"/>
          <w:sz w:val="28"/>
          <w:szCs w:val="28"/>
        </w:rPr>
        <w:t> </w:t>
      </w:r>
    </w:p>
    <w:p w14:paraId="5F5B9B5E" w14:textId="77777777" w:rsidR="0014030D" w:rsidRPr="0014030D" w:rsidRDefault="0014030D" w:rsidP="0014030D">
      <w:pPr>
        <w:autoSpaceDE w:val="0"/>
        <w:autoSpaceDN w:val="0"/>
        <w:adjustRightInd w:val="0"/>
        <w:rPr>
          <w:rFonts w:ascii="Helvetica" w:hAnsi="Helvetica" w:cs="Helvetica"/>
          <w:color w:val="1A1A1A"/>
          <w:sz w:val="28"/>
          <w:szCs w:val="28"/>
        </w:rPr>
      </w:pPr>
      <w:r w:rsidRPr="0014030D">
        <w:rPr>
          <w:rFonts w:ascii="Helvetica" w:hAnsi="Helvetica" w:cs="Helvetica"/>
          <w:color w:val="1A1A1A"/>
          <w:sz w:val="28"/>
          <w:szCs w:val="28"/>
        </w:rPr>
        <w:t>鄧樹榮曾導演超過五十項戲劇、舞蹈及歌劇，其代表作包括《菲爾德》（</w:t>
      </w:r>
      <w:r w:rsidRPr="0014030D">
        <w:rPr>
          <w:rFonts w:ascii="Helvetica" w:hAnsi="Helvetica" w:cs="Helvetica"/>
          <w:color w:val="1A1A1A"/>
          <w:sz w:val="28"/>
          <w:szCs w:val="28"/>
        </w:rPr>
        <w:t>2005</w:t>
      </w:r>
      <w:r w:rsidRPr="0014030D">
        <w:rPr>
          <w:rFonts w:ascii="Helvetica" w:hAnsi="Helvetica" w:cs="Helvetica"/>
          <w:color w:val="1A1A1A"/>
          <w:sz w:val="28"/>
          <w:szCs w:val="28"/>
        </w:rPr>
        <w:t>）、《哈姆雷特》（</w:t>
      </w:r>
      <w:r w:rsidRPr="0014030D">
        <w:rPr>
          <w:rFonts w:ascii="Helvetica" w:hAnsi="Helvetica" w:cs="Helvetica"/>
          <w:color w:val="1A1A1A"/>
          <w:sz w:val="28"/>
          <w:szCs w:val="28"/>
        </w:rPr>
        <w:t>2006</w:t>
      </w:r>
      <w:r w:rsidRPr="0014030D">
        <w:rPr>
          <w:rFonts w:ascii="Helvetica" w:hAnsi="Helvetica" w:cs="Helvetica"/>
          <w:color w:val="1A1A1A"/>
          <w:sz w:val="28"/>
          <w:szCs w:val="28"/>
        </w:rPr>
        <w:t>）、《帝女花》（</w:t>
      </w:r>
      <w:r w:rsidRPr="0014030D">
        <w:rPr>
          <w:rFonts w:ascii="Helvetica" w:hAnsi="Helvetica" w:cs="Helvetica"/>
          <w:color w:val="1A1A1A"/>
          <w:sz w:val="28"/>
          <w:szCs w:val="28"/>
        </w:rPr>
        <w:t>2007</w:t>
      </w:r>
      <w:r w:rsidRPr="0014030D">
        <w:rPr>
          <w:rFonts w:ascii="Helvetica" w:hAnsi="Helvetica" w:cs="Helvetica"/>
          <w:color w:val="1A1A1A"/>
          <w:sz w:val="28"/>
          <w:szCs w:val="28"/>
        </w:rPr>
        <w:t>劇場版及</w:t>
      </w:r>
      <w:r w:rsidRPr="0014030D">
        <w:rPr>
          <w:rFonts w:ascii="Helvetica" w:hAnsi="Helvetica" w:cs="Helvetica"/>
          <w:color w:val="1A1A1A"/>
          <w:sz w:val="28"/>
          <w:szCs w:val="28"/>
        </w:rPr>
        <w:t>2009</w:t>
      </w:r>
      <w:r w:rsidRPr="0014030D">
        <w:rPr>
          <w:rFonts w:ascii="Helvetica" w:hAnsi="Helvetica" w:cs="Helvetica"/>
          <w:color w:val="1A1A1A"/>
          <w:sz w:val="28"/>
          <w:szCs w:val="28"/>
        </w:rPr>
        <w:t>舞蹈版）、《例外與常規》（</w:t>
      </w:r>
      <w:r w:rsidRPr="0014030D">
        <w:rPr>
          <w:rFonts w:ascii="Helvetica" w:hAnsi="Helvetica" w:cs="Helvetica"/>
          <w:color w:val="1A1A1A"/>
          <w:sz w:val="28"/>
          <w:szCs w:val="28"/>
        </w:rPr>
        <w:t>2008</w:t>
      </w:r>
      <w:r w:rsidRPr="0014030D">
        <w:rPr>
          <w:rFonts w:ascii="Helvetica" w:hAnsi="Helvetica" w:cs="Helvetica"/>
          <w:color w:val="1A1A1A"/>
          <w:sz w:val="28"/>
          <w:szCs w:val="28"/>
        </w:rPr>
        <w:t>）、《泰特斯》（</w:t>
      </w:r>
      <w:r w:rsidRPr="0014030D">
        <w:rPr>
          <w:rFonts w:ascii="Helvetica" w:hAnsi="Helvetica" w:cs="Helvetica"/>
          <w:color w:val="1A1A1A"/>
          <w:sz w:val="28"/>
          <w:szCs w:val="28"/>
        </w:rPr>
        <w:t>2008</w:t>
      </w:r>
      <w:r w:rsidRPr="0014030D">
        <w:rPr>
          <w:rFonts w:ascii="Helvetica" w:hAnsi="Helvetica" w:cs="Helvetica"/>
          <w:color w:val="1A1A1A"/>
          <w:sz w:val="28"/>
          <w:szCs w:val="28"/>
        </w:rPr>
        <w:t>，</w:t>
      </w:r>
      <w:r w:rsidRPr="0014030D">
        <w:rPr>
          <w:rFonts w:ascii="Helvetica" w:hAnsi="Helvetica" w:cs="Helvetica"/>
          <w:color w:val="1A1A1A"/>
          <w:sz w:val="28"/>
          <w:szCs w:val="28"/>
        </w:rPr>
        <w:t>2012</w:t>
      </w:r>
      <w:r w:rsidRPr="0014030D">
        <w:rPr>
          <w:rFonts w:ascii="Helvetica" w:hAnsi="Helvetica" w:cs="Helvetica"/>
          <w:color w:val="1A1A1A"/>
          <w:sz w:val="28"/>
          <w:szCs w:val="28"/>
        </w:rPr>
        <w:t>）、《泰特斯</w:t>
      </w:r>
      <w:r w:rsidRPr="0014030D">
        <w:rPr>
          <w:rFonts w:ascii="Helvetica" w:hAnsi="Helvetica" w:cs="Helvetica"/>
          <w:color w:val="1A1A1A"/>
          <w:sz w:val="28"/>
          <w:szCs w:val="28"/>
        </w:rPr>
        <w:t>2.0</w:t>
      </w:r>
      <w:r w:rsidRPr="0014030D">
        <w:rPr>
          <w:rFonts w:ascii="Helvetica" w:hAnsi="Helvetica" w:cs="Helvetica"/>
          <w:color w:val="1A1A1A"/>
          <w:sz w:val="28"/>
          <w:szCs w:val="28"/>
        </w:rPr>
        <w:t>》（</w:t>
      </w:r>
      <w:r w:rsidRPr="0014030D">
        <w:rPr>
          <w:rFonts w:ascii="Helvetica" w:hAnsi="Helvetica" w:cs="Helvetica"/>
          <w:color w:val="1A1A1A"/>
          <w:sz w:val="28"/>
          <w:szCs w:val="28"/>
        </w:rPr>
        <w:t>2009</w:t>
      </w:r>
      <w:r w:rsidRPr="0014030D">
        <w:rPr>
          <w:rFonts w:ascii="Helvetica" w:hAnsi="Helvetica" w:cs="Helvetica"/>
          <w:color w:val="1A1A1A"/>
          <w:sz w:val="28"/>
          <w:szCs w:val="28"/>
        </w:rPr>
        <w:t>，</w:t>
      </w:r>
      <w:r w:rsidRPr="0014030D">
        <w:rPr>
          <w:rFonts w:ascii="Helvetica" w:hAnsi="Helvetica" w:cs="Helvetica"/>
          <w:color w:val="1A1A1A"/>
          <w:sz w:val="28"/>
          <w:szCs w:val="28"/>
        </w:rPr>
        <w:t>2012</w:t>
      </w:r>
      <w:r w:rsidRPr="0014030D">
        <w:rPr>
          <w:rFonts w:ascii="Helvetica" w:hAnsi="Helvetica" w:cs="Helvetica"/>
          <w:color w:val="1A1A1A"/>
          <w:sz w:val="28"/>
          <w:szCs w:val="28"/>
        </w:rPr>
        <w:t>）、《亞瑟王》（</w:t>
      </w:r>
      <w:r w:rsidRPr="0014030D">
        <w:rPr>
          <w:rFonts w:ascii="Helvetica" w:hAnsi="Helvetica" w:cs="Helvetica"/>
          <w:color w:val="1A1A1A"/>
          <w:sz w:val="28"/>
          <w:szCs w:val="28"/>
        </w:rPr>
        <w:t>2009</w:t>
      </w:r>
      <w:r w:rsidRPr="0014030D">
        <w:rPr>
          <w:rFonts w:ascii="Helvetica" w:hAnsi="Helvetica" w:cs="Helvetica"/>
          <w:color w:val="1A1A1A"/>
          <w:sz w:val="28"/>
          <w:szCs w:val="28"/>
        </w:rPr>
        <w:t>）、《魔方變奏》（</w:t>
      </w:r>
      <w:r w:rsidRPr="0014030D">
        <w:rPr>
          <w:rFonts w:ascii="Helvetica" w:hAnsi="Helvetica" w:cs="Helvetica"/>
          <w:color w:val="1A1A1A"/>
          <w:sz w:val="28"/>
          <w:szCs w:val="28"/>
        </w:rPr>
        <w:t>2010</w:t>
      </w:r>
      <w:r w:rsidRPr="0014030D">
        <w:rPr>
          <w:rFonts w:ascii="Helvetica" w:hAnsi="Helvetica" w:cs="Helvetica"/>
          <w:color w:val="1A1A1A"/>
          <w:sz w:val="28"/>
          <w:szCs w:val="28"/>
        </w:rPr>
        <w:t>）、《打轉教室》（</w:t>
      </w:r>
      <w:r w:rsidRPr="0014030D">
        <w:rPr>
          <w:rFonts w:ascii="Helvetica" w:hAnsi="Helvetica" w:cs="Helvetica"/>
          <w:color w:val="1A1A1A"/>
          <w:sz w:val="28"/>
          <w:szCs w:val="28"/>
        </w:rPr>
        <w:t>2011</w:t>
      </w:r>
      <w:r w:rsidRPr="0014030D">
        <w:rPr>
          <w:rFonts w:ascii="Helvetica" w:hAnsi="Helvetica" w:cs="Helvetica"/>
          <w:color w:val="1A1A1A"/>
          <w:sz w:val="28"/>
          <w:szCs w:val="28"/>
        </w:rPr>
        <w:t>，</w:t>
      </w:r>
      <w:r w:rsidRPr="0014030D">
        <w:rPr>
          <w:rFonts w:ascii="Helvetica" w:hAnsi="Helvetica" w:cs="Helvetica"/>
          <w:color w:val="1A1A1A"/>
          <w:sz w:val="28"/>
          <w:szCs w:val="28"/>
        </w:rPr>
        <w:t>2012</w:t>
      </w:r>
      <w:r w:rsidRPr="0014030D">
        <w:rPr>
          <w:rFonts w:ascii="Helvetica" w:hAnsi="Helvetica" w:cs="Helvetica"/>
          <w:color w:val="1A1A1A"/>
          <w:sz w:val="28"/>
          <w:szCs w:val="28"/>
        </w:rPr>
        <w:t>，</w:t>
      </w:r>
      <w:r w:rsidRPr="0014030D">
        <w:rPr>
          <w:rFonts w:ascii="Helvetica" w:hAnsi="Helvetica" w:cs="Helvetica"/>
          <w:color w:val="1A1A1A"/>
          <w:sz w:val="28"/>
          <w:szCs w:val="28"/>
        </w:rPr>
        <w:t>2013</w:t>
      </w:r>
      <w:r w:rsidRPr="0014030D">
        <w:rPr>
          <w:rFonts w:ascii="Helvetica" w:hAnsi="Helvetica" w:cs="Helvetica"/>
          <w:color w:val="1A1A1A"/>
          <w:sz w:val="28"/>
          <w:szCs w:val="28"/>
        </w:rPr>
        <w:t>，</w:t>
      </w:r>
      <w:r w:rsidRPr="0014030D">
        <w:rPr>
          <w:rFonts w:ascii="Helvetica" w:hAnsi="Helvetica" w:cs="Helvetica"/>
          <w:color w:val="1A1A1A"/>
          <w:sz w:val="28"/>
          <w:szCs w:val="28"/>
        </w:rPr>
        <w:t>2014</w:t>
      </w:r>
      <w:r w:rsidRPr="0014030D">
        <w:rPr>
          <w:rFonts w:ascii="Helvetica" w:hAnsi="Helvetica" w:cs="Helvetica"/>
          <w:color w:val="1A1A1A"/>
          <w:sz w:val="28"/>
          <w:szCs w:val="28"/>
        </w:rPr>
        <w:t>，</w:t>
      </w:r>
      <w:r w:rsidRPr="0014030D">
        <w:rPr>
          <w:rFonts w:ascii="Helvetica" w:hAnsi="Helvetica" w:cs="Helvetica"/>
          <w:color w:val="1A1A1A"/>
          <w:sz w:val="28"/>
          <w:szCs w:val="28"/>
        </w:rPr>
        <w:t>2015</w:t>
      </w:r>
      <w:r w:rsidRPr="0014030D">
        <w:rPr>
          <w:rFonts w:ascii="Helvetica" w:hAnsi="Helvetica" w:cs="Helvetica"/>
          <w:color w:val="1A1A1A"/>
          <w:sz w:val="28"/>
          <w:szCs w:val="28"/>
        </w:rPr>
        <w:t>）、《舞．雷雨》（</w:t>
      </w:r>
      <w:r w:rsidRPr="0014030D">
        <w:rPr>
          <w:rFonts w:ascii="Helvetica" w:hAnsi="Helvetica" w:cs="Helvetica"/>
          <w:color w:val="1A1A1A"/>
          <w:sz w:val="28"/>
          <w:szCs w:val="28"/>
        </w:rPr>
        <w:t>2012</w:t>
      </w:r>
      <w:r w:rsidRPr="0014030D">
        <w:rPr>
          <w:rFonts w:ascii="Helvetica" w:hAnsi="Helvetica" w:cs="Helvetica"/>
          <w:color w:val="1A1A1A"/>
          <w:sz w:val="28"/>
          <w:szCs w:val="28"/>
        </w:rPr>
        <w:t>，</w:t>
      </w:r>
      <w:r w:rsidRPr="0014030D">
        <w:rPr>
          <w:rFonts w:ascii="Helvetica" w:hAnsi="Helvetica" w:cs="Helvetica"/>
          <w:color w:val="1A1A1A"/>
          <w:sz w:val="28"/>
          <w:szCs w:val="28"/>
        </w:rPr>
        <w:t>2013</w:t>
      </w:r>
      <w:r w:rsidRPr="0014030D">
        <w:rPr>
          <w:rFonts w:ascii="Helvetica" w:hAnsi="Helvetica" w:cs="Helvetica"/>
          <w:color w:val="1A1A1A"/>
          <w:sz w:val="28"/>
          <w:szCs w:val="28"/>
        </w:rPr>
        <w:t>，</w:t>
      </w:r>
      <w:r w:rsidRPr="0014030D">
        <w:rPr>
          <w:rFonts w:ascii="Helvetica" w:hAnsi="Helvetica" w:cs="Helvetica"/>
          <w:color w:val="1A1A1A"/>
          <w:sz w:val="28"/>
          <w:szCs w:val="28"/>
        </w:rPr>
        <w:t>2014</w:t>
      </w:r>
      <w:r w:rsidRPr="0014030D">
        <w:rPr>
          <w:rFonts w:ascii="Helvetica" w:hAnsi="Helvetica" w:cs="Helvetica"/>
          <w:color w:val="1A1A1A"/>
          <w:sz w:val="28"/>
          <w:szCs w:val="28"/>
        </w:rPr>
        <w:t>，</w:t>
      </w:r>
      <w:r w:rsidRPr="0014030D">
        <w:rPr>
          <w:rFonts w:ascii="Helvetica" w:hAnsi="Helvetica" w:cs="Helvetica"/>
          <w:color w:val="1A1A1A"/>
          <w:sz w:val="28"/>
          <w:szCs w:val="28"/>
        </w:rPr>
        <w:t>2015</w:t>
      </w:r>
      <w:r w:rsidRPr="0014030D">
        <w:rPr>
          <w:rFonts w:ascii="Helvetica" w:hAnsi="Helvetica" w:cs="Helvetica"/>
          <w:color w:val="1A1A1A"/>
          <w:sz w:val="28"/>
          <w:szCs w:val="28"/>
        </w:rPr>
        <w:t>）及《你為甚麼不</w:t>
      </w:r>
      <w:proofErr w:type="spellStart"/>
      <w:r w:rsidRPr="0014030D">
        <w:rPr>
          <w:rFonts w:ascii="Helvetica" w:hAnsi="Helvetica" w:cs="Helvetica"/>
          <w:color w:val="1A1A1A"/>
          <w:sz w:val="28"/>
          <w:szCs w:val="28"/>
        </w:rPr>
        <w:t>是</w:t>
      </w:r>
      <w:r w:rsidRPr="0014030D">
        <w:rPr>
          <w:rFonts w:ascii="Helvetica" w:hAnsi="Helvetica" w:cs="Helvetica"/>
          <w:color w:val="1A1A1A"/>
          <w:sz w:val="28"/>
          <w:szCs w:val="28"/>
        </w:rPr>
        <w:t>Steve</w:t>
      </w:r>
      <w:proofErr w:type="spellEnd"/>
      <w:r w:rsidRPr="0014030D">
        <w:rPr>
          <w:rFonts w:ascii="Helvetica" w:hAnsi="Helvetica" w:cs="Helvetica"/>
          <w:color w:val="1A1A1A"/>
          <w:sz w:val="28"/>
          <w:szCs w:val="28"/>
        </w:rPr>
        <w:t xml:space="preserve"> Jobs</w:t>
      </w:r>
      <w:proofErr w:type="gramStart"/>
      <w:r w:rsidRPr="0014030D">
        <w:rPr>
          <w:rFonts w:ascii="Helvetica" w:hAnsi="Helvetica" w:cs="Helvetica"/>
          <w:color w:val="1A1A1A"/>
          <w:sz w:val="28"/>
          <w:szCs w:val="28"/>
        </w:rPr>
        <w:t>?</w:t>
      </w:r>
      <w:r w:rsidRPr="0014030D">
        <w:rPr>
          <w:rFonts w:ascii="Helvetica" w:hAnsi="Helvetica" w:cs="Helvetica"/>
          <w:color w:val="1A1A1A"/>
          <w:sz w:val="28"/>
          <w:szCs w:val="28"/>
        </w:rPr>
        <w:t>》（</w:t>
      </w:r>
      <w:r w:rsidRPr="0014030D">
        <w:rPr>
          <w:rFonts w:ascii="Helvetica" w:hAnsi="Helvetica" w:cs="Helvetica"/>
          <w:color w:val="1A1A1A"/>
          <w:sz w:val="28"/>
          <w:szCs w:val="28"/>
        </w:rPr>
        <w:t>2014</w:t>
      </w:r>
      <w:r w:rsidRPr="0014030D">
        <w:rPr>
          <w:rFonts w:ascii="Helvetica" w:hAnsi="Helvetica" w:cs="Helvetica"/>
          <w:color w:val="1A1A1A"/>
          <w:sz w:val="28"/>
          <w:szCs w:val="28"/>
        </w:rPr>
        <w:t>）</w:t>
      </w:r>
      <w:proofErr w:type="gramEnd"/>
      <w:r w:rsidRPr="0014030D">
        <w:rPr>
          <w:rFonts w:ascii="Helvetica" w:hAnsi="Helvetica" w:cs="Helvetica"/>
          <w:color w:val="1A1A1A"/>
          <w:sz w:val="28"/>
          <w:szCs w:val="28"/>
        </w:rPr>
        <w:t>。其作品曾於香港及世界各地演出。二零一五年三月，他導演香港藝術節歌劇《大同》；五月</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為澳門藝術節導演《菲爾德</w:t>
      </w:r>
      <w:r w:rsidRPr="0014030D">
        <w:rPr>
          <w:rFonts w:ascii="Helvetica" w:hAnsi="Helvetica" w:cs="Helvetica"/>
          <w:color w:val="1A1A1A"/>
          <w:sz w:val="28"/>
          <w:szCs w:val="28"/>
        </w:rPr>
        <w:t>2.0</w:t>
      </w:r>
      <w:r w:rsidRPr="0014030D">
        <w:rPr>
          <w:rFonts w:ascii="Helvetica" w:hAnsi="Helvetica" w:cs="Helvetica"/>
          <w:color w:val="1A1A1A"/>
          <w:sz w:val="28"/>
          <w:szCs w:val="28"/>
        </w:rPr>
        <w:t>》；八月</w:t>
      </w:r>
      <w:r w:rsidRPr="0014030D">
        <w:rPr>
          <w:rFonts w:ascii="Helvetica" w:hAnsi="Helvetica" w:cs="Helvetica"/>
          <w:color w:val="1A1A1A"/>
          <w:sz w:val="28"/>
          <w:szCs w:val="28"/>
        </w:rPr>
        <w:t xml:space="preserve"> </w:t>
      </w:r>
      <w:r w:rsidRPr="0014030D">
        <w:rPr>
          <w:rFonts w:ascii="Helvetica" w:hAnsi="Helvetica" w:cs="Helvetica"/>
          <w:color w:val="1A1A1A"/>
          <w:sz w:val="28"/>
          <w:szCs w:val="28"/>
        </w:rPr>
        <w:t>，再度獲莎士比亞環球劇場邀請，前往倫敦以</w:t>
      </w:r>
      <w:r w:rsidRPr="0014030D">
        <w:rPr>
          <w:rFonts w:ascii="SimSun" w:eastAsia="SimSun" w:hAnsi="SimSun" w:cs="SimSun"/>
          <w:color w:val="1A1A1A"/>
          <w:sz w:val="28"/>
          <w:szCs w:val="28"/>
        </w:rPr>
        <w:t>粵</w:t>
      </w:r>
      <w:r w:rsidRPr="0014030D">
        <w:rPr>
          <w:rFonts w:ascii="Helvetica" w:hAnsi="Helvetica" w:cs="Helvetica"/>
          <w:color w:val="1A1A1A"/>
          <w:sz w:val="28"/>
          <w:szCs w:val="28"/>
        </w:rPr>
        <w:t>語首演《馬克白》，並獲邀於愛丁堡藝穗節重演《打轉教室》；九月，他回歸香港重演《泰特斯</w:t>
      </w:r>
      <w:r w:rsidRPr="0014030D">
        <w:rPr>
          <w:rFonts w:ascii="Helvetica" w:hAnsi="Helvetica" w:cs="Helvetica"/>
          <w:color w:val="1A1A1A"/>
          <w:sz w:val="28"/>
          <w:szCs w:val="28"/>
        </w:rPr>
        <w:t>2.0</w:t>
      </w:r>
      <w:r w:rsidRPr="0014030D">
        <w:rPr>
          <w:rFonts w:ascii="Helvetica" w:hAnsi="Helvetica" w:cs="Helvetica"/>
          <w:color w:val="1A1A1A"/>
          <w:sz w:val="28"/>
          <w:szCs w:val="28"/>
        </w:rPr>
        <w:t>》。二零一六年三月，《馬克白》為香港藝術節節目之一，作香港首演；五月，應白光劇社邀請導演《安提戈涅》於北京演出。</w:t>
      </w:r>
    </w:p>
    <w:p w14:paraId="586448E0" w14:textId="77777777" w:rsidR="0014030D" w:rsidRPr="0014030D" w:rsidRDefault="0014030D" w:rsidP="0014030D">
      <w:pPr>
        <w:autoSpaceDE w:val="0"/>
        <w:autoSpaceDN w:val="0"/>
        <w:adjustRightInd w:val="0"/>
        <w:rPr>
          <w:rFonts w:ascii="Helvetica" w:hAnsi="Helvetica" w:cs="Helvetica"/>
          <w:color w:val="1A1A1A"/>
          <w:sz w:val="28"/>
          <w:szCs w:val="28"/>
        </w:rPr>
      </w:pPr>
      <w:r w:rsidRPr="0014030D">
        <w:rPr>
          <w:rFonts w:ascii="Helvetica" w:hAnsi="Helvetica" w:cs="Helvetica"/>
          <w:color w:val="1A1A1A"/>
          <w:sz w:val="28"/>
          <w:szCs w:val="28"/>
        </w:rPr>
        <w:t> </w:t>
      </w:r>
    </w:p>
    <w:p w14:paraId="1A4CB083" w14:textId="77777777" w:rsidR="0014030D" w:rsidRPr="0014030D" w:rsidRDefault="0014030D" w:rsidP="0014030D">
      <w:pPr>
        <w:autoSpaceDE w:val="0"/>
        <w:autoSpaceDN w:val="0"/>
        <w:adjustRightInd w:val="0"/>
        <w:rPr>
          <w:rFonts w:ascii="Helvetica" w:hAnsi="Helvetica" w:cs="Helvetica"/>
          <w:color w:val="1A1A1A"/>
          <w:sz w:val="28"/>
          <w:szCs w:val="28"/>
        </w:rPr>
      </w:pPr>
      <w:r w:rsidRPr="0014030D">
        <w:rPr>
          <w:rFonts w:ascii="Helvetica" w:hAnsi="Helvetica" w:cs="Helvetica"/>
          <w:color w:val="1A1A1A"/>
          <w:sz w:val="28"/>
          <w:szCs w:val="28"/>
        </w:rPr>
        <w:t>二零零一年，他出版了《梅耶荷德表演理論：研究及反思》及《生與死三部曲之劇場探索》。二零零四年，國際演藝評論家協會香港分會出版了研究鄧樹榮作品的專著：《合成美學</w:t>
      </w:r>
      <w:r w:rsidRPr="0014030D">
        <w:rPr>
          <w:rFonts w:ascii="Helvetica" w:hAnsi="Helvetica" w:cs="Helvetica"/>
          <w:color w:val="1A1A1A"/>
          <w:sz w:val="28"/>
          <w:szCs w:val="28"/>
        </w:rPr>
        <w:t>──</w:t>
      </w:r>
      <w:r w:rsidRPr="0014030D">
        <w:rPr>
          <w:rFonts w:ascii="Helvetica" w:hAnsi="Helvetica" w:cs="Helvetica"/>
          <w:color w:val="1A1A1A"/>
          <w:sz w:val="28"/>
          <w:szCs w:val="28"/>
        </w:rPr>
        <w:t>鄧樹榮的劇場世界》。二零一四年，鄧樹榮出版了《泰特斯</w:t>
      </w:r>
      <w:r w:rsidRPr="0014030D">
        <w:rPr>
          <w:rFonts w:ascii="Helvetica" w:hAnsi="Helvetica" w:cs="Helvetica"/>
          <w:color w:val="1A1A1A"/>
          <w:sz w:val="28"/>
          <w:szCs w:val="28"/>
        </w:rPr>
        <w:t>──</w:t>
      </w:r>
      <w:r w:rsidRPr="0014030D">
        <w:rPr>
          <w:rFonts w:ascii="Helvetica" w:hAnsi="Helvetica" w:cs="Helvetica"/>
          <w:color w:val="1A1A1A"/>
          <w:sz w:val="28"/>
          <w:szCs w:val="28"/>
        </w:rPr>
        <w:t>簡約美學與形體劇場》及《打轉教室</w:t>
      </w:r>
      <w:r w:rsidRPr="0014030D">
        <w:rPr>
          <w:rFonts w:ascii="Helvetica" w:hAnsi="Helvetica" w:cs="Helvetica"/>
          <w:color w:val="1A1A1A"/>
          <w:sz w:val="28"/>
          <w:szCs w:val="28"/>
        </w:rPr>
        <w:t>──</w:t>
      </w:r>
      <w:r w:rsidRPr="0014030D">
        <w:rPr>
          <w:rFonts w:ascii="Helvetica" w:hAnsi="Helvetica" w:cs="Helvetica"/>
          <w:color w:val="1A1A1A"/>
          <w:sz w:val="28"/>
          <w:szCs w:val="28"/>
        </w:rPr>
        <w:t>完全出於好奇》，前者展示了簡約美學作為風格取向，形體劇場作為創作手法如何成就《泰特斯》和《泰特斯</w:t>
      </w:r>
      <w:r w:rsidRPr="0014030D">
        <w:rPr>
          <w:rFonts w:ascii="Helvetica" w:hAnsi="Helvetica" w:cs="Helvetica"/>
          <w:color w:val="1A1A1A"/>
          <w:sz w:val="28"/>
          <w:szCs w:val="28"/>
        </w:rPr>
        <w:t>2.0</w:t>
      </w:r>
      <w:r w:rsidRPr="0014030D">
        <w:rPr>
          <w:rFonts w:ascii="Helvetica" w:hAnsi="Helvetica" w:cs="Helvetica"/>
          <w:color w:val="1A1A1A"/>
          <w:sz w:val="28"/>
          <w:szCs w:val="28"/>
        </w:rPr>
        <w:t>》這兩個當代亞洲劇壇不能忽視的作品。二零一六年，出版了《書寫塞納河開始：我對劇場的思辨與演繹》。</w:t>
      </w:r>
    </w:p>
    <w:p w14:paraId="0B1C6417" w14:textId="77777777" w:rsidR="0014030D" w:rsidRPr="0014030D" w:rsidRDefault="0014030D" w:rsidP="0014030D">
      <w:pPr>
        <w:autoSpaceDE w:val="0"/>
        <w:autoSpaceDN w:val="0"/>
        <w:adjustRightInd w:val="0"/>
        <w:rPr>
          <w:rFonts w:ascii="Arial" w:hAnsi="Arial" w:cs="Arial"/>
          <w:sz w:val="28"/>
          <w:szCs w:val="28"/>
        </w:rPr>
      </w:pPr>
    </w:p>
    <w:p w14:paraId="331756DA" w14:textId="2305FE01" w:rsidR="0014030D" w:rsidRPr="00204020" w:rsidRDefault="0014030D" w:rsidP="0014030D">
      <w:pPr>
        <w:rPr>
          <w:rFonts w:ascii="Helvetica" w:hAnsi="Helvetica" w:cs="Helvetica"/>
          <w:color w:val="1A1A1A"/>
          <w:sz w:val="28"/>
          <w:szCs w:val="28"/>
        </w:rPr>
      </w:pPr>
      <w:r w:rsidRPr="0014030D">
        <w:rPr>
          <w:rFonts w:ascii="Helvetica" w:hAnsi="Helvetica" w:cs="Helvetica"/>
          <w:color w:val="1A1A1A"/>
          <w:sz w:val="28"/>
          <w:szCs w:val="28"/>
        </w:rPr>
        <w:t>曾獲的專業獎項包括一九九三年塔什干國際戲劇節優異演繹獎，一九九三年香港舞台劇獎優異另類演出獎，二零零三年香港舞台劇獎最佳男主角獎（悲／正劇），三屆（</w:t>
      </w:r>
      <w:r w:rsidRPr="0014030D">
        <w:rPr>
          <w:rFonts w:ascii="Helvetica" w:hAnsi="Helvetica" w:cs="Helvetica"/>
          <w:color w:val="1A1A1A"/>
          <w:sz w:val="28"/>
          <w:szCs w:val="28"/>
        </w:rPr>
        <w:t>2006</w:t>
      </w:r>
      <w:r w:rsidRPr="0014030D">
        <w:rPr>
          <w:rFonts w:ascii="Helvetica" w:hAnsi="Helvetica" w:cs="Helvetica"/>
          <w:color w:val="1A1A1A"/>
          <w:sz w:val="28"/>
          <w:szCs w:val="28"/>
        </w:rPr>
        <w:t>，</w:t>
      </w:r>
      <w:r w:rsidRPr="0014030D">
        <w:rPr>
          <w:rFonts w:ascii="Helvetica" w:hAnsi="Helvetica" w:cs="Helvetica"/>
          <w:color w:val="1A1A1A"/>
          <w:sz w:val="28"/>
          <w:szCs w:val="28"/>
        </w:rPr>
        <w:t>07</w:t>
      </w:r>
      <w:r w:rsidRPr="0014030D">
        <w:rPr>
          <w:rFonts w:ascii="Helvetica" w:hAnsi="Helvetica" w:cs="Helvetica"/>
          <w:color w:val="1A1A1A"/>
          <w:sz w:val="28"/>
          <w:szCs w:val="28"/>
        </w:rPr>
        <w:t>，</w:t>
      </w:r>
      <w:r w:rsidRPr="0014030D">
        <w:rPr>
          <w:rFonts w:ascii="Helvetica" w:hAnsi="Helvetica" w:cs="Helvetica"/>
          <w:color w:val="1A1A1A"/>
          <w:sz w:val="28"/>
          <w:szCs w:val="28"/>
        </w:rPr>
        <w:t>11</w:t>
      </w:r>
      <w:r w:rsidRPr="0014030D">
        <w:rPr>
          <w:rFonts w:ascii="Helvetica" w:hAnsi="Helvetica" w:cs="Helvetica"/>
          <w:color w:val="1A1A1A"/>
          <w:sz w:val="28"/>
          <w:szCs w:val="28"/>
        </w:rPr>
        <w:t>年）香港舞台劇獎最佳導演獎，二零零八年香港藝術發展局藝術成就獎（戲劇）。其他獎項包括一九九七年亞洲文化協會謝普誠獎助金，二零零七年香港特別行政區政府民政事務局局長嘉許獎狀，二零零七年法國文化部「藝術及文學軍官勳章」（</w:t>
      </w:r>
      <w:proofErr w:type="spellStart"/>
      <w:r w:rsidRPr="0014030D">
        <w:rPr>
          <w:rFonts w:ascii="Helvetica" w:hAnsi="Helvetica" w:cs="Helvetica"/>
          <w:color w:val="1A1A1A"/>
          <w:sz w:val="28"/>
          <w:szCs w:val="28"/>
        </w:rPr>
        <w:t>L’Officier</w:t>
      </w:r>
      <w:proofErr w:type="spellEnd"/>
      <w:r w:rsidRPr="0014030D">
        <w:rPr>
          <w:rFonts w:ascii="Helvetica" w:hAnsi="Helvetica" w:cs="Helvetica"/>
          <w:color w:val="1A1A1A"/>
          <w:sz w:val="28"/>
          <w:szCs w:val="28"/>
        </w:rPr>
        <w:t xml:space="preserve"> de </w:t>
      </w:r>
      <w:proofErr w:type="spellStart"/>
      <w:r w:rsidRPr="0014030D">
        <w:rPr>
          <w:rFonts w:ascii="Helvetica" w:hAnsi="Helvetica" w:cs="Helvetica"/>
          <w:color w:val="1A1A1A"/>
          <w:sz w:val="28"/>
          <w:szCs w:val="28"/>
        </w:rPr>
        <w:t>l’Ordre</w:t>
      </w:r>
      <w:proofErr w:type="spellEnd"/>
      <w:r w:rsidRPr="0014030D">
        <w:rPr>
          <w:rFonts w:ascii="Helvetica" w:hAnsi="Helvetica" w:cs="Helvetica"/>
          <w:color w:val="1A1A1A"/>
          <w:sz w:val="28"/>
          <w:szCs w:val="28"/>
        </w:rPr>
        <w:t xml:space="preserve"> des Arts </w:t>
      </w:r>
      <w:proofErr w:type="gramStart"/>
      <w:r w:rsidRPr="0014030D">
        <w:rPr>
          <w:rFonts w:ascii="Helvetica" w:hAnsi="Helvetica" w:cs="Helvetica"/>
          <w:color w:val="1A1A1A"/>
          <w:sz w:val="28"/>
          <w:szCs w:val="28"/>
        </w:rPr>
        <w:t>et</w:t>
      </w:r>
      <w:proofErr w:type="gramEnd"/>
      <w:r w:rsidRPr="0014030D">
        <w:rPr>
          <w:rFonts w:ascii="Helvetica" w:hAnsi="Helvetica" w:cs="Helvetica"/>
          <w:color w:val="1A1A1A"/>
          <w:sz w:val="28"/>
          <w:szCs w:val="28"/>
        </w:rPr>
        <w:t xml:space="preserve"> des </w:t>
      </w:r>
      <w:proofErr w:type="spellStart"/>
      <w:r w:rsidRPr="0014030D">
        <w:rPr>
          <w:rFonts w:ascii="Helvetica" w:hAnsi="Helvetica" w:cs="Helvetica"/>
          <w:color w:val="1A1A1A"/>
          <w:sz w:val="28"/>
          <w:szCs w:val="28"/>
        </w:rPr>
        <w:t>Lettres</w:t>
      </w:r>
      <w:proofErr w:type="spellEnd"/>
      <w:r w:rsidRPr="0014030D">
        <w:rPr>
          <w:rFonts w:ascii="Helvetica" w:hAnsi="Helvetica" w:cs="Helvetica"/>
          <w:color w:val="1A1A1A"/>
          <w:sz w:val="28"/>
          <w:szCs w:val="28"/>
        </w:rPr>
        <w:t>）；二零一零年獲《瞄》雜誌頒發「文化大件事」獎；二零一二年獲中國《南方都市報》「深港生活大獎」之「年度藝文人物獎」，同年更獲香港特別行政區行政長官社區服務奬狀；他於二零一三年四月</w:t>
      </w:r>
      <w:r w:rsidRPr="0014030D">
        <w:rPr>
          <w:rFonts w:ascii="Helvetica" w:hAnsi="Helvetica" w:cs="Helvetica"/>
          <w:color w:val="1A1A1A"/>
          <w:sz w:val="28"/>
          <w:szCs w:val="28"/>
        </w:rPr>
        <w:lastRenderedPageBreak/>
        <w:t>獲香港舞蹈年獎最</w:t>
      </w:r>
      <w:r w:rsidRPr="0014030D">
        <w:rPr>
          <w:rFonts w:ascii="SimSun" w:eastAsia="SimSun" w:hAnsi="SimSun" w:cs="SimSun"/>
          <w:color w:val="1A1A1A"/>
          <w:sz w:val="28"/>
          <w:szCs w:val="28"/>
        </w:rPr>
        <w:t>值</w:t>
      </w:r>
      <w:r w:rsidRPr="0014030D">
        <w:rPr>
          <w:rFonts w:ascii="Helvetica" w:hAnsi="Helvetica" w:cs="Helvetica"/>
          <w:color w:val="1A1A1A"/>
          <w:sz w:val="28"/>
          <w:szCs w:val="28"/>
        </w:rPr>
        <w:t>得表揚劇作指導獎及香港藝術發展局「</w:t>
      </w:r>
      <w:r w:rsidRPr="0014030D">
        <w:rPr>
          <w:rFonts w:ascii="Helvetica" w:hAnsi="Helvetica" w:cs="Helvetica"/>
          <w:color w:val="1A1A1A"/>
          <w:sz w:val="28"/>
          <w:szCs w:val="28"/>
        </w:rPr>
        <w:t>2012</w:t>
      </w:r>
      <w:r w:rsidRPr="0014030D">
        <w:rPr>
          <w:rFonts w:ascii="Helvetica" w:hAnsi="Helvetica" w:cs="Helvetica"/>
          <w:color w:val="1A1A1A"/>
          <w:sz w:val="28"/>
          <w:szCs w:val="28"/>
        </w:rPr>
        <w:t>香港藝術發展獎年度最佳藝術家獎」（戲劇），同年十月獲香港嶺南大學榮譽院士。二零一五年獲委任為西九文化區管理局轄下諮詢會成員，同時為現任香港舞蹈團及香港藝術發展局的榮譽藝術顧問及康樂及文化事務署藝術節主席。</w:t>
      </w:r>
    </w:p>
    <w:bookmarkEnd w:id="0"/>
    <w:bookmarkEnd w:id="1"/>
    <w:p w14:paraId="0CBBC737" w14:textId="6BC2961E" w:rsidR="00204020" w:rsidRPr="00204020" w:rsidRDefault="00204020" w:rsidP="00204020">
      <w:pPr>
        <w:pBdr>
          <w:top w:val="none" w:sz="0" w:space="0" w:color="auto"/>
          <w:left w:val="none" w:sz="0" w:space="0" w:color="auto"/>
          <w:bottom w:val="none" w:sz="0" w:space="0" w:color="auto"/>
          <w:right w:val="none" w:sz="0" w:space="0" w:color="auto"/>
          <w:between w:val="none" w:sz="0" w:space="0" w:color="auto"/>
          <w:bar w:val="none" w:sz="0" w:color="auto"/>
        </w:pBdr>
        <w:rPr>
          <w:rFonts w:ascii="Lantinghei TC Extralight" w:eastAsia="Times New Roman" w:hAnsi="Lantinghei TC Extralight" w:cs="Lantinghei TC Extralight"/>
          <w:b/>
          <w:bCs/>
          <w:color w:val="333333"/>
          <w:u w:val="single"/>
          <w:bdr w:val="none" w:sz="0" w:space="0" w:color="auto"/>
          <w:lang w:val="en-GB"/>
        </w:rPr>
      </w:pP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r>
        <w:rPr>
          <w:rFonts w:ascii="Lantinghei TC Extralight" w:eastAsia="Times New Roman" w:hAnsi="Lantinghei TC Extralight" w:cs="Lantinghei TC Extralight"/>
          <w:b/>
          <w:bCs/>
          <w:color w:val="333333"/>
          <w:u w:val="single"/>
          <w:bdr w:val="none" w:sz="0" w:space="0" w:color="auto"/>
          <w:lang w:val="en-GB"/>
        </w:rPr>
        <w:tab/>
      </w:r>
    </w:p>
    <w:p w14:paraId="37EE1EA4" w14:textId="77777777" w:rsidR="00204020" w:rsidRDefault="00204020" w:rsidP="00204020">
      <w:pPr>
        <w:pBdr>
          <w:top w:val="none" w:sz="0" w:space="0" w:color="auto"/>
          <w:left w:val="none" w:sz="0" w:space="0" w:color="auto"/>
          <w:bottom w:val="none" w:sz="0" w:space="0" w:color="auto"/>
          <w:right w:val="none" w:sz="0" w:space="0" w:color="auto"/>
          <w:between w:val="none" w:sz="0" w:space="0" w:color="auto"/>
          <w:bar w:val="none" w:sz="0" w:color="auto"/>
        </w:pBdr>
        <w:rPr>
          <w:rFonts w:ascii="Lantinghei TC Extralight" w:eastAsia="Times New Roman" w:hAnsi="Lantinghei TC Extralight" w:cs="Lantinghei TC Extralight"/>
          <w:b/>
          <w:bCs/>
          <w:color w:val="333333"/>
          <w:bdr w:val="none" w:sz="0" w:space="0" w:color="auto"/>
          <w:lang w:val="en-GB"/>
        </w:rPr>
      </w:pPr>
    </w:p>
    <w:p w14:paraId="28A07D41" w14:textId="77777777" w:rsidR="00204020" w:rsidRDefault="00204020" w:rsidP="0020402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333333"/>
          <w:bdr w:val="none" w:sz="0" w:space="0" w:color="auto"/>
          <w:lang w:val="en-GB"/>
        </w:rPr>
      </w:pPr>
      <w:r w:rsidRPr="00204020">
        <w:rPr>
          <w:rFonts w:ascii="Lantinghei TC Extralight" w:eastAsia="Times New Roman" w:hAnsi="Lantinghei TC Extralight" w:cs="Lantinghei TC Extralight"/>
          <w:b/>
          <w:bCs/>
          <w:color w:val="333333"/>
          <w:bdr w:val="none" w:sz="0" w:space="0" w:color="auto"/>
          <w:lang w:val="en-GB"/>
        </w:rPr>
        <w:t xml:space="preserve">PRESS CONFERENCE </w:t>
      </w:r>
    </w:p>
    <w:p w14:paraId="41B43F35" w14:textId="2FF1F032" w:rsidR="00204020" w:rsidRPr="00204020" w:rsidRDefault="00204020" w:rsidP="00204020">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b/>
          <w:sz w:val="28"/>
          <w:szCs w:val="28"/>
          <w:bdr w:val="none" w:sz="0" w:space="0" w:color="auto"/>
          <w:lang w:val="en-GB"/>
        </w:rPr>
      </w:pPr>
      <w:r w:rsidRPr="00204020">
        <w:rPr>
          <w:rFonts w:ascii="Arial" w:eastAsia="Times New Roman" w:hAnsi="Arial" w:cs="Arial"/>
          <w:b/>
          <w:color w:val="333333"/>
          <w:sz w:val="28"/>
          <w:szCs w:val="28"/>
          <w:bdr w:val="none" w:sz="0" w:space="0" w:color="auto"/>
          <w:lang w:val="en-GB"/>
        </w:rPr>
        <w:t xml:space="preserve">FRIDAY 28/07/2017  - 3.30pm at Regents University’s Marylebone Theatre 7 </w:t>
      </w:r>
      <w:proofErr w:type="spellStart"/>
      <w:r w:rsidRPr="00204020">
        <w:rPr>
          <w:rFonts w:ascii="Arial" w:eastAsia="Times New Roman" w:hAnsi="Arial" w:cs="Arial"/>
          <w:b/>
          <w:color w:val="333333"/>
          <w:sz w:val="28"/>
          <w:szCs w:val="28"/>
          <w:bdr w:val="none" w:sz="0" w:space="0" w:color="auto"/>
          <w:lang w:val="en-GB"/>
        </w:rPr>
        <w:t>Garbutt</w:t>
      </w:r>
      <w:proofErr w:type="spellEnd"/>
      <w:r w:rsidRPr="00204020">
        <w:rPr>
          <w:rFonts w:ascii="Arial" w:eastAsia="Times New Roman" w:hAnsi="Arial" w:cs="Arial"/>
          <w:b/>
          <w:color w:val="333333"/>
          <w:sz w:val="28"/>
          <w:szCs w:val="28"/>
          <w:bdr w:val="none" w:sz="0" w:space="0" w:color="auto"/>
          <w:lang w:val="en-GB"/>
        </w:rPr>
        <w:t xml:space="preserve"> Place London W1U 4JD (Map attached)</w:t>
      </w:r>
    </w:p>
    <w:p w14:paraId="7BC9B7D3" w14:textId="451A4ED9" w:rsidR="00204020" w:rsidRPr="00204020" w:rsidRDefault="00204020" w:rsidP="0014030D">
      <w:pPr>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46173453" w14:textId="77777777" w:rsidR="00627A26" w:rsidRPr="00627A26" w:rsidRDefault="00627A26" w:rsidP="00D879B8">
      <w:pPr>
        <w:rPr>
          <w:rFonts w:ascii="Times" w:eastAsia="Times New Roman" w:hAnsi="Times"/>
          <w:sz w:val="20"/>
          <w:szCs w:val="20"/>
          <w:u w:val="single"/>
        </w:rPr>
      </w:pPr>
    </w:p>
    <w:p w14:paraId="6F062044" w14:textId="77777777" w:rsidR="00467080" w:rsidRPr="00204020" w:rsidRDefault="00DB16EC">
      <w:pPr>
        <w:pStyle w:val="Body"/>
        <w:widowControl w:val="0"/>
        <w:spacing w:line="276" w:lineRule="auto"/>
        <w:rPr>
          <w:b/>
          <w:bCs/>
          <w:sz w:val="32"/>
          <w:szCs w:val="32"/>
        </w:rPr>
      </w:pPr>
      <w:r w:rsidRPr="00204020">
        <w:rPr>
          <w:b/>
          <w:bCs/>
          <w:sz w:val="32"/>
          <w:szCs w:val="32"/>
        </w:rPr>
        <w:t xml:space="preserve">Hong Kong’s acclaimed Tang </w:t>
      </w:r>
      <w:proofErr w:type="spellStart"/>
      <w:r w:rsidRPr="00204020">
        <w:rPr>
          <w:b/>
          <w:bCs/>
          <w:sz w:val="32"/>
          <w:szCs w:val="32"/>
        </w:rPr>
        <w:t>Shu</w:t>
      </w:r>
      <w:proofErr w:type="spellEnd"/>
      <w:r w:rsidRPr="00204020">
        <w:rPr>
          <w:b/>
          <w:bCs/>
          <w:sz w:val="32"/>
          <w:szCs w:val="32"/>
        </w:rPr>
        <w:t xml:space="preserve">-wing Theatre Studio to re-run its award-winning Cantonese production of "Titus Andronicus 2.0" in London on 4 &amp; 5 August 2017. </w:t>
      </w:r>
    </w:p>
    <w:p w14:paraId="5910C092" w14:textId="77777777" w:rsidR="00467080" w:rsidRDefault="00DB16EC">
      <w:pPr>
        <w:pStyle w:val="Body"/>
        <w:widowControl w:val="0"/>
        <w:spacing w:line="276"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2B88238" w14:textId="77777777" w:rsidR="00467080" w:rsidRDefault="00467080">
      <w:pPr>
        <w:pStyle w:val="Body"/>
        <w:widowControl w:val="0"/>
        <w:spacing w:line="276" w:lineRule="auto"/>
      </w:pPr>
    </w:p>
    <w:p w14:paraId="2B688EBD" w14:textId="77777777" w:rsidR="00467080" w:rsidRPr="00627A26" w:rsidRDefault="00DB16EC">
      <w:pPr>
        <w:pStyle w:val="Body"/>
        <w:widowControl w:val="0"/>
        <w:spacing w:line="276" w:lineRule="auto"/>
        <w:rPr>
          <w:b/>
          <w:bCs/>
          <w:sz w:val="40"/>
          <w:szCs w:val="40"/>
        </w:rPr>
      </w:pPr>
      <w:bookmarkStart w:id="2" w:name="OLE_LINK14"/>
      <w:bookmarkStart w:id="3" w:name="OLE_LINK15"/>
      <w:r w:rsidRPr="00627A26">
        <w:rPr>
          <w:b/>
          <w:bCs/>
          <w:sz w:val="40"/>
          <w:szCs w:val="40"/>
        </w:rPr>
        <w:t xml:space="preserve">Titus Andronicus 2.0 </w:t>
      </w:r>
    </w:p>
    <w:p w14:paraId="6538ADD1" w14:textId="77777777" w:rsidR="00467080" w:rsidRPr="00627A26" w:rsidRDefault="00DB16EC">
      <w:pPr>
        <w:pStyle w:val="Body"/>
        <w:spacing w:line="276" w:lineRule="auto"/>
        <w:rPr>
          <w:sz w:val="28"/>
          <w:szCs w:val="28"/>
        </w:rPr>
      </w:pPr>
      <w:proofErr w:type="gramStart"/>
      <w:r w:rsidRPr="00627A26">
        <w:rPr>
          <w:sz w:val="28"/>
          <w:szCs w:val="28"/>
        </w:rPr>
        <w:t>in</w:t>
      </w:r>
      <w:proofErr w:type="gramEnd"/>
      <w:r w:rsidRPr="00627A26">
        <w:rPr>
          <w:sz w:val="28"/>
          <w:szCs w:val="28"/>
        </w:rPr>
        <w:t xml:space="preserve"> Cantonese with English surtitles will be presented at the </w:t>
      </w:r>
    </w:p>
    <w:p w14:paraId="7093998C" w14:textId="77777777" w:rsidR="00467080" w:rsidRPr="00627A26" w:rsidRDefault="00DB16EC">
      <w:pPr>
        <w:pStyle w:val="Body"/>
        <w:spacing w:line="276" w:lineRule="auto"/>
        <w:rPr>
          <w:sz w:val="28"/>
          <w:szCs w:val="28"/>
        </w:rPr>
      </w:pPr>
      <w:r w:rsidRPr="00627A26">
        <w:rPr>
          <w:b/>
          <w:bCs/>
          <w:color w:val="151515"/>
          <w:sz w:val="28"/>
          <w:szCs w:val="28"/>
          <w:u w:color="151515"/>
        </w:rPr>
        <w:t>New Diorama Theatre</w:t>
      </w:r>
      <w:r w:rsidRPr="00627A26">
        <w:rPr>
          <w:rFonts w:ascii="Arial Unicode MS" w:hAnsi="Arial Unicode MS"/>
          <w:color w:val="151515"/>
          <w:sz w:val="28"/>
          <w:szCs w:val="28"/>
          <w:u w:color="151515"/>
        </w:rPr>
        <w:br/>
      </w:r>
      <w:r w:rsidRPr="00627A26">
        <w:rPr>
          <w:b/>
          <w:bCs/>
          <w:color w:val="151515"/>
          <w:sz w:val="28"/>
          <w:szCs w:val="28"/>
          <w:u w:color="151515"/>
        </w:rPr>
        <w:t>15 - 16 Triton Street, Regent's Place, London, NW1 3BF</w:t>
      </w:r>
    </w:p>
    <w:p w14:paraId="0484675C" w14:textId="77777777" w:rsidR="00467080" w:rsidRPr="00627A26" w:rsidRDefault="00DB16EC">
      <w:pPr>
        <w:pStyle w:val="Body"/>
        <w:spacing w:line="276" w:lineRule="auto"/>
        <w:rPr>
          <w:sz w:val="28"/>
          <w:szCs w:val="28"/>
        </w:rPr>
      </w:pPr>
      <w:bookmarkStart w:id="4" w:name="OLE_LINK10"/>
      <w:proofErr w:type="gramStart"/>
      <w:r w:rsidRPr="00627A26">
        <w:rPr>
          <w:sz w:val="28"/>
          <w:szCs w:val="28"/>
        </w:rPr>
        <w:t>on</w:t>
      </w:r>
      <w:proofErr w:type="gramEnd"/>
      <w:r w:rsidRPr="00627A26">
        <w:rPr>
          <w:sz w:val="28"/>
          <w:szCs w:val="28"/>
        </w:rPr>
        <w:t xml:space="preserve"> 4 &amp; 5 August </w:t>
      </w:r>
    </w:p>
    <w:p w14:paraId="667DE353" w14:textId="77777777" w:rsidR="00467080" w:rsidRPr="00627A26" w:rsidRDefault="00DB16EC">
      <w:pPr>
        <w:pStyle w:val="Body"/>
        <w:spacing w:line="276" w:lineRule="auto"/>
        <w:rPr>
          <w:sz w:val="28"/>
          <w:szCs w:val="28"/>
        </w:rPr>
      </w:pPr>
      <w:r w:rsidRPr="00627A26">
        <w:rPr>
          <w:sz w:val="28"/>
          <w:szCs w:val="28"/>
        </w:rPr>
        <w:t>Friday at 7.30pm and Saturday 2.30pm &amp; 7.30pm</w:t>
      </w:r>
    </w:p>
    <w:p w14:paraId="0686DC1F" w14:textId="77777777" w:rsidR="00467080" w:rsidRPr="00627A26" w:rsidRDefault="00DB16EC">
      <w:pPr>
        <w:pStyle w:val="Body"/>
        <w:spacing w:line="276" w:lineRule="auto"/>
        <w:rPr>
          <w:sz w:val="28"/>
          <w:szCs w:val="28"/>
        </w:rPr>
      </w:pPr>
      <w:r w:rsidRPr="00627A26">
        <w:rPr>
          <w:sz w:val="28"/>
          <w:szCs w:val="28"/>
          <w:lang w:val="sv-SE"/>
        </w:rPr>
        <w:t xml:space="preserve">Tickets: </w:t>
      </w:r>
      <w:r w:rsidRPr="00627A26">
        <w:rPr>
          <w:sz w:val="28"/>
          <w:szCs w:val="28"/>
        </w:rPr>
        <w:t>£15.50, £</w:t>
      </w:r>
      <w:r w:rsidRPr="00627A26">
        <w:rPr>
          <w:sz w:val="28"/>
          <w:szCs w:val="28"/>
          <w:lang w:val="fr-FR"/>
        </w:rPr>
        <w:t>12.50  (concessions)</w:t>
      </w:r>
    </w:p>
    <w:p w14:paraId="7EB73320" w14:textId="77777777" w:rsidR="00467080" w:rsidRPr="00627A26" w:rsidRDefault="00F570B4">
      <w:pPr>
        <w:pStyle w:val="Body"/>
        <w:rPr>
          <w:sz w:val="28"/>
          <w:szCs w:val="28"/>
        </w:rPr>
      </w:pPr>
      <w:hyperlink r:id="rId14" w:history="1">
        <w:r w:rsidR="00DB16EC" w:rsidRPr="00627A26">
          <w:rPr>
            <w:rStyle w:val="Hyperlink0"/>
            <w:sz w:val="28"/>
            <w:szCs w:val="28"/>
          </w:rPr>
          <w:t>http://www.newdiorama.com/whats-on/titus-andronicus-20</w:t>
        </w:r>
      </w:hyperlink>
    </w:p>
    <w:p w14:paraId="60D8DA09" w14:textId="77777777" w:rsidR="00467080" w:rsidRDefault="00DB16EC">
      <w:pPr>
        <w:pStyle w:val="Body"/>
        <w:widowControl w:val="0"/>
        <w:spacing w:line="276"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317B82" w14:textId="77777777" w:rsidR="00467080" w:rsidRDefault="00467080">
      <w:pPr>
        <w:pStyle w:val="Body"/>
        <w:widowControl w:val="0"/>
        <w:spacing w:line="276" w:lineRule="auto"/>
        <w:rPr>
          <w:u w:val="single"/>
        </w:rPr>
      </w:pPr>
    </w:p>
    <w:bookmarkEnd w:id="4"/>
    <w:p w14:paraId="575C2E2D" w14:textId="77777777" w:rsidR="00467080" w:rsidRPr="00D97051" w:rsidRDefault="00DB16EC">
      <w:pPr>
        <w:pStyle w:val="Body"/>
        <w:widowControl w:val="0"/>
        <w:spacing w:line="276" w:lineRule="auto"/>
      </w:pPr>
      <w:r w:rsidRPr="00D97051">
        <w:t xml:space="preserve">The highly acclaimed Tang </w:t>
      </w:r>
      <w:proofErr w:type="spellStart"/>
      <w:r w:rsidRPr="00D97051">
        <w:t>Shu</w:t>
      </w:r>
      <w:proofErr w:type="spellEnd"/>
      <w:r w:rsidRPr="00D97051">
        <w:t xml:space="preserve">-wing Theatre Studio from Hong Kong will perform its </w:t>
      </w:r>
      <w:bookmarkStart w:id="5" w:name="OLE_LINK3"/>
      <w:r w:rsidRPr="00D97051">
        <w:t xml:space="preserve">ground-breaking version of Shakespeare's "Titus Andronicus” </w:t>
      </w:r>
      <w:bookmarkEnd w:id="5"/>
      <w:r w:rsidRPr="00D97051">
        <w:t>on Friday 4 (7.30pm) and Saturday 5 (2.30pm &amp; 7.30pm) August at the New Diorama Theatre,</w:t>
      </w:r>
      <w:r w:rsidRPr="00D97051">
        <w:rPr>
          <w:b/>
          <w:bCs/>
        </w:rPr>
        <w:t xml:space="preserve"> </w:t>
      </w:r>
      <w:r w:rsidRPr="00D97051">
        <w:t>15-16 Triton St, Regent's Park, London NW1 3BF.</w:t>
      </w:r>
      <w:r w:rsidRPr="00D97051">
        <w:br/>
      </w:r>
    </w:p>
    <w:p w14:paraId="0664493F" w14:textId="77777777" w:rsidR="00467080" w:rsidRPr="00D97051" w:rsidRDefault="00DB16EC">
      <w:pPr>
        <w:pStyle w:val="Body"/>
        <w:widowControl w:val="0"/>
        <w:spacing w:line="276" w:lineRule="auto"/>
      </w:pPr>
      <w:bookmarkStart w:id="6" w:name="OLE_LINK11"/>
      <w:r w:rsidRPr="00D97051">
        <w:t xml:space="preserve">Created in 2009 in Hong Kong, </w:t>
      </w:r>
      <w:r w:rsidRPr="00D97051">
        <w:rPr>
          <w:b/>
          <w:bCs/>
        </w:rPr>
        <w:t>Titus Andronicus 2.0</w:t>
      </w:r>
      <w:r w:rsidRPr="00D97051">
        <w:t xml:space="preserve"> is a bold and revolutionary attempt to explore the unreleased potentials of Shakespeare’s play by rewriting it into a narrative and physicalizing the act of </w:t>
      </w:r>
      <w:proofErr w:type="gramStart"/>
      <w:r w:rsidRPr="00D97051">
        <w:t>story-telling</w:t>
      </w:r>
      <w:proofErr w:type="gramEnd"/>
      <w:r w:rsidRPr="00D97051">
        <w:t xml:space="preserve"> in various non-representational ways. </w:t>
      </w:r>
    </w:p>
    <w:p w14:paraId="505AA1A5" w14:textId="77777777" w:rsidR="00D97051" w:rsidRPr="00D97051" w:rsidRDefault="00D97051" w:rsidP="00D97051">
      <w:pPr>
        <w:widowControl w:val="0"/>
        <w:autoSpaceDE w:val="0"/>
        <w:autoSpaceDN w:val="0"/>
        <w:adjustRightInd w:val="0"/>
        <w:spacing w:line="276" w:lineRule="auto"/>
        <w:rPr>
          <w:rFonts w:ascii="Cambria" w:hAnsi="Cambria" w:cs="Times"/>
          <w:color w:val="000000"/>
        </w:rPr>
      </w:pPr>
      <w:bookmarkStart w:id="7" w:name="OLE_LINK12"/>
      <w:bookmarkEnd w:id="6"/>
    </w:p>
    <w:p w14:paraId="3FF813C7" w14:textId="77777777" w:rsidR="00D97051" w:rsidRPr="00D97051" w:rsidRDefault="00D97051" w:rsidP="00D97051">
      <w:pPr>
        <w:widowControl w:val="0"/>
        <w:autoSpaceDE w:val="0"/>
        <w:autoSpaceDN w:val="0"/>
        <w:adjustRightInd w:val="0"/>
        <w:spacing w:line="276" w:lineRule="auto"/>
        <w:rPr>
          <w:rFonts w:ascii="Cambria" w:hAnsi="Cambria"/>
          <w:color w:val="000000"/>
        </w:rPr>
      </w:pPr>
      <w:r w:rsidRPr="00D97051">
        <w:rPr>
          <w:rFonts w:ascii="Cambria" w:hAnsi="Cambria"/>
          <w:color w:val="000000"/>
        </w:rPr>
        <w:t>Tang focuses on the very essence of theatre – bringing the actors in front of the spectators – with just a bare stage, live music, seven chairs and seven actor-narrators who switch between narrating the action and embodying the characters with intense physicality.</w:t>
      </w:r>
    </w:p>
    <w:p w14:paraId="2B1B9528" w14:textId="77777777" w:rsidR="00D97051" w:rsidRPr="00D97051" w:rsidRDefault="00D97051" w:rsidP="00D97051">
      <w:pPr>
        <w:widowControl w:val="0"/>
        <w:autoSpaceDE w:val="0"/>
        <w:autoSpaceDN w:val="0"/>
        <w:adjustRightInd w:val="0"/>
        <w:spacing w:line="276" w:lineRule="auto"/>
        <w:rPr>
          <w:rFonts w:ascii="Cambria" w:hAnsi="Cambria"/>
          <w:color w:val="000000"/>
        </w:rPr>
      </w:pPr>
    </w:p>
    <w:p w14:paraId="5C35ED88" w14:textId="77777777" w:rsidR="00D97051" w:rsidRPr="00D97051" w:rsidRDefault="00D97051" w:rsidP="00D97051">
      <w:pPr>
        <w:widowControl w:val="0"/>
        <w:autoSpaceDE w:val="0"/>
        <w:autoSpaceDN w:val="0"/>
        <w:adjustRightInd w:val="0"/>
        <w:spacing w:line="276" w:lineRule="auto"/>
        <w:rPr>
          <w:rFonts w:ascii="Cambria" w:hAnsi="Cambria"/>
          <w:color w:val="000000"/>
        </w:rPr>
      </w:pPr>
      <w:r w:rsidRPr="00D97051">
        <w:rPr>
          <w:rFonts w:ascii="Cambria" w:hAnsi="Cambria"/>
          <w:b/>
          <w:color w:val="000000"/>
        </w:rPr>
        <w:t>Titus Andronicus 2.0</w:t>
      </w:r>
      <w:r w:rsidRPr="00D97051">
        <w:rPr>
          <w:rFonts w:ascii="Cambria" w:hAnsi="Cambria"/>
          <w:color w:val="000000"/>
        </w:rPr>
        <w:t xml:space="preserve"> leads audiences through the black hole of the human psyche into a world of primal energy, boundless imagination, self-reflection, </w:t>
      </w:r>
      <w:proofErr w:type="gramStart"/>
      <w:r w:rsidRPr="00D97051">
        <w:rPr>
          <w:rFonts w:ascii="Cambria" w:hAnsi="Cambria"/>
          <w:color w:val="000000"/>
        </w:rPr>
        <w:t>self</w:t>
      </w:r>
      <w:proofErr w:type="gramEnd"/>
      <w:r w:rsidRPr="00D97051">
        <w:rPr>
          <w:rFonts w:ascii="Cambria" w:hAnsi="Cambria"/>
          <w:color w:val="000000"/>
        </w:rPr>
        <w:t xml:space="preserve">-discovery and cathartic peace. </w:t>
      </w:r>
    </w:p>
    <w:p w14:paraId="1BE6579F" w14:textId="77777777" w:rsidR="00D97051" w:rsidRPr="00D97051" w:rsidRDefault="00D97051" w:rsidP="00D97051">
      <w:pPr>
        <w:widowControl w:val="0"/>
        <w:autoSpaceDE w:val="0"/>
        <w:autoSpaceDN w:val="0"/>
        <w:adjustRightInd w:val="0"/>
        <w:spacing w:line="276" w:lineRule="auto"/>
        <w:rPr>
          <w:rFonts w:ascii="Cambria" w:hAnsi="Cambria"/>
          <w:color w:val="000000"/>
        </w:rPr>
      </w:pPr>
    </w:p>
    <w:p w14:paraId="6EBC20BD" w14:textId="77777777" w:rsidR="00D97051" w:rsidRPr="00D97051" w:rsidRDefault="00D97051" w:rsidP="00D97051">
      <w:pPr>
        <w:widowControl w:val="0"/>
        <w:autoSpaceDE w:val="0"/>
        <w:autoSpaceDN w:val="0"/>
        <w:adjustRightInd w:val="0"/>
        <w:spacing w:line="276" w:lineRule="auto"/>
        <w:rPr>
          <w:rFonts w:ascii="Cambria" w:hAnsi="Cambria"/>
          <w:color w:val="000000"/>
        </w:rPr>
      </w:pPr>
      <w:r w:rsidRPr="00D97051">
        <w:rPr>
          <w:rFonts w:ascii="Cambria" w:hAnsi="Cambria"/>
          <w:color w:val="000000"/>
        </w:rPr>
        <w:t xml:space="preserve">Tang </w:t>
      </w:r>
      <w:proofErr w:type="spellStart"/>
      <w:r w:rsidRPr="00D97051">
        <w:rPr>
          <w:rFonts w:ascii="Cambria" w:hAnsi="Cambria"/>
          <w:color w:val="000000"/>
        </w:rPr>
        <w:t>Shu</w:t>
      </w:r>
      <w:proofErr w:type="spellEnd"/>
      <w:r w:rsidRPr="00D97051">
        <w:rPr>
          <w:rFonts w:ascii="Cambria" w:hAnsi="Cambria"/>
          <w:color w:val="000000"/>
        </w:rPr>
        <w:t>-wing says “this is an adventure for possibilities of theatre through a journey to the source, returning to the origin of both Eastern and Western theatre in which stories were told and performed.”</w:t>
      </w:r>
    </w:p>
    <w:bookmarkEnd w:id="7"/>
    <w:p w14:paraId="4240D26B" w14:textId="77777777" w:rsidR="00467080" w:rsidRDefault="00467080">
      <w:pPr>
        <w:pStyle w:val="Body"/>
        <w:widowControl w:val="0"/>
        <w:spacing w:line="276" w:lineRule="auto"/>
      </w:pPr>
    </w:p>
    <w:p w14:paraId="4BD5321B" w14:textId="77777777" w:rsidR="00467080" w:rsidRDefault="00DB16EC">
      <w:pPr>
        <w:pStyle w:val="Body"/>
        <w:widowControl w:val="0"/>
        <w:spacing w:line="276" w:lineRule="auto"/>
      </w:pPr>
      <w:proofErr w:type="gramStart"/>
      <w:r>
        <w:rPr>
          <w:b/>
          <w:bCs/>
        </w:rPr>
        <w:t>Titus Andronicus 2.0</w:t>
      </w:r>
      <w:r>
        <w:t xml:space="preserve"> is directed by Tang </w:t>
      </w:r>
      <w:proofErr w:type="spellStart"/>
      <w:r>
        <w:t>Shu</w:t>
      </w:r>
      <w:proofErr w:type="spellEnd"/>
      <w:r>
        <w:t xml:space="preserve">-wing, </w:t>
      </w:r>
      <w:r>
        <w:rPr>
          <w:color w:val="212F3F"/>
          <w:u w:color="212F3F"/>
        </w:rPr>
        <w:t>world-class director, renowned theatre educator and veteran actor, and former Dean of the School of Drama at the Hong Kong Academy</w:t>
      </w:r>
      <w:proofErr w:type="gramEnd"/>
      <w:r>
        <w:rPr>
          <w:color w:val="212F3F"/>
          <w:u w:color="212F3F"/>
        </w:rPr>
        <w:t xml:space="preserve"> for Performing Arts. </w:t>
      </w:r>
      <w:r>
        <w:t xml:space="preserve">The main cast includes Andy Ng, Eric Tang, </w:t>
      </w:r>
      <w:proofErr w:type="spellStart"/>
      <w:r>
        <w:t>Masu</w:t>
      </w:r>
      <w:proofErr w:type="spellEnd"/>
      <w:r>
        <w:t xml:space="preserve"> Wong, Leung </w:t>
      </w:r>
      <w:proofErr w:type="spellStart"/>
      <w:r>
        <w:t>Ka-wai</w:t>
      </w:r>
      <w:proofErr w:type="spellEnd"/>
      <w:r>
        <w:t>, Chu Pak-</w:t>
      </w:r>
      <w:proofErr w:type="spellStart"/>
      <w:r>
        <w:t>hong</w:t>
      </w:r>
      <w:proofErr w:type="spellEnd"/>
      <w:r>
        <w:t>, Lai Yuk-</w:t>
      </w:r>
      <w:proofErr w:type="spellStart"/>
      <w:r>
        <w:t>ching</w:t>
      </w:r>
      <w:proofErr w:type="spellEnd"/>
      <w:r>
        <w:t xml:space="preserve"> and Ivy Pang. The play was taken on tour to six cities in Europe and Asia after its premiere in Hong Kong in 2009. It was very warmly received at the World Shakespeare’s Festival at the Globe Theatre in 2012. Londoners are able to see it again on its European tour this year as part of celebrations of the 20</w:t>
      </w:r>
      <w:r>
        <w:rPr>
          <w:vertAlign w:val="superscript"/>
        </w:rPr>
        <w:t>th</w:t>
      </w:r>
      <w:r>
        <w:t xml:space="preserve"> anniversary of Hong Kong’s return to China. It is performed in Cantonese with English surtitles. </w:t>
      </w:r>
    </w:p>
    <w:p w14:paraId="4CF00A7A" w14:textId="77777777" w:rsidR="00467080" w:rsidRDefault="00467080">
      <w:pPr>
        <w:pStyle w:val="Body"/>
        <w:widowControl w:val="0"/>
        <w:spacing w:line="276" w:lineRule="auto"/>
      </w:pPr>
    </w:p>
    <w:p w14:paraId="2FCECDE7" w14:textId="77777777" w:rsidR="00467080" w:rsidRDefault="00DB16EC">
      <w:pPr>
        <w:pStyle w:val="Body"/>
        <w:widowControl w:val="0"/>
        <w:spacing w:line="276" w:lineRule="auto"/>
      </w:pPr>
      <w:r>
        <w:t>A question and answer opportunity for the cast and the audience will follow each of the three performances in London.  It is suitable for ages 12 or above.</w:t>
      </w:r>
    </w:p>
    <w:p w14:paraId="2BBDD9C1" w14:textId="77777777" w:rsidR="00467080" w:rsidRDefault="00467080">
      <w:pPr>
        <w:pStyle w:val="Body"/>
        <w:widowControl w:val="0"/>
        <w:spacing w:line="276" w:lineRule="auto"/>
        <w:rPr>
          <w:i/>
          <w:iCs/>
        </w:rPr>
      </w:pPr>
    </w:p>
    <w:p w14:paraId="2D579BDA" w14:textId="77777777" w:rsidR="00467080" w:rsidRDefault="00DB16EC">
      <w:pPr>
        <w:pStyle w:val="Body"/>
        <w:widowControl w:val="0"/>
        <w:spacing w:line="276" w:lineRule="auto"/>
      </w:pPr>
      <w:r>
        <w:rPr>
          <w:i/>
          <w:iCs/>
        </w:rPr>
        <w:t xml:space="preserve"> “The entire audience is led to the inner world of the text by a powerful eddy of narration and physical acting”</w:t>
      </w:r>
      <w:r>
        <w:t xml:space="preserve"> Cup Magazine, (Hong Kong) </w:t>
      </w:r>
    </w:p>
    <w:p w14:paraId="1502D2C3" w14:textId="77777777" w:rsidR="00467080" w:rsidRDefault="00467080">
      <w:pPr>
        <w:pStyle w:val="Body"/>
        <w:widowControl w:val="0"/>
        <w:spacing w:line="276" w:lineRule="auto"/>
        <w:rPr>
          <w:i/>
          <w:iCs/>
        </w:rPr>
      </w:pPr>
    </w:p>
    <w:p w14:paraId="285C5124" w14:textId="77777777" w:rsidR="00467080" w:rsidRDefault="00DB16EC">
      <w:pPr>
        <w:pStyle w:val="Body"/>
        <w:widowControl w:val="0"/>
        <w:spacing w:line="276" w:lineRule="auto"/>
      </w:pPr>
      <w:r>
        <w:rPr>
          <w:i/>
          <w:iCs/>
        </w:rPr>
        <w:t>“Tang’s minimalist approach works beautifully for a maximalist play... Less is really more”</w:t>
      </w:r>
      <w:r>
        <w:rPr>
          <w:rFonts w:ascii="Arial Unicode MS" w:hAnsi="Arial Unicode MS"/>
        </w:rPr>
        <w:br/>
      </w:r>
      <w:r>
        <w:t xml:space="preserve">The Strait Times, (Singapore) </w:t>
      </w:r>
    </w:p>
    <w:p w14:paraId="0721E708" w14:textId="77777777" w:rsidR="00204020" w:rsidRDefault="00204020">
      <w:pPr>
        <w:pStyle w:val="Body"/>
        <w:widowControl w:val="0"/>
        <w:spacing w:line="276" w:lineRule="auto"/>
      </w:pPr>
    </w:p>
    <w:p w14:paraId="566744AD" w14:textId="07FC2D73" w:rsidR="00204020" w:rsidRPr="00204020" w:rsidRDefault="00204020" w:rsidP="00204020">
      <w:pPr>
        <w:pStyle w:val="Body"/>
        <w:spacing w:line="276" w:lineRule="auto"/>
        <w:rPr>
          <w:i/>
          <w:iCs/>
          <w:sz w:val="28"/>
          <w:szCs w:val="28"/>
          <w:u w:val="single"/>
        </w:rPr>
      </w:pP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p>
    <w:p w14:paraId="706848ED" w14:textId="77777777" w:rsidR="00204020" w:rsidRDefault="00204020" w:rsidP="00204020">
      <w:pPr>
        <w:pStyle w:val="Body"/>
        <w:spacing w:line="276" w:lineRule="auto"/>
        <w:rPr>
          <w:i/>
          <w:iCs/>
          <w:sz w:val="28"/>
          <w:szCs w:val="28"/>
        </w:rPr>
      </w:pPr>
    </w:p>
    <w:p w14:paraId="26285242" w14:textId="77777777" w:rsidR="00204020" w:rsidRDefault="00204020" w:rsidP="00204020">
      <w:pPr>
        <w:pStyle w:val="Body"/>
        <w:spacing w:line="276" w:lineRule="auto"/>
        <w:rPr>
          <w:i/>
          <w:iCs/>
          <w:sz w:val="28"/>
          <w:szCs w:val="28"/>
        </w:rPr>
      </w:pPr>
      <w:r w:rsidRPr="0014030D">
        <w:rPr>
          <w:i/>
          <w:iCs/>
          <w:sz w:val="28"/>
          <w:szCs w:val="28"/>
        </w:rPr>
        <w:t xml:space="preserve">The </w:t>
      </w:r>
      <w:proofErr w:type="gramStart"/>
      <w:r w:rsidRPr="0014030D">
        <w:rPr>
          <w:i/>
          <w:iCs/>
          <w:sz w:val="28"/>
          <w:szCs w:val="28"/>
        </w:rPr>
        <w:t xml:space="preserve">project is sponsored by the Hong Kong Economic and Trade Office, London as part of the </w:t>
      </w:r>
      <w:proofErr w:type="spellStart"/>
      <w:r w:rsidRPr="0014030D">
        <w:rPr>
          <w:i/>
          <w:iCs/>
          <w:sz w:val="28"/>
          <w:szCs w:val="28"/>
        </w:rPr>
        <w:t>programme</w:t>
      </w:r>
      <w:proofErr w:type="spellEnd"/>
      <w:r w:rsidRPr="0014030D">
        <w:rPr>
          <w:i/>
          <w:iCs/>
          <w:sz w:val="28"/>
          <w:szCs w:val="28"/>
        </w:rPr>
        <w:t xml:space="preserve"> to commemorate the 20th anniversary of the establishment of the Hong Kong Special Administrative Region</w:t>
      </w:r>
      <w:proofErr w:type="gramEnd"/>
      <w:r w:rsidRPr="0014030D">
        <w:rPr>
          <w:i/>
          <w:iCs/>
          <w:sz w:val="28"/>
          <w:szCs w:val="28"/>
        </w:rPr>
        <w:t>.  </w:t>
      </w:r>
      <w:proofErr w:type="gramStart"/>
      <w:r w:rsidRPr="0014030D">
        <w:rPr>
          <w:i/>
          <w:iCs/>
          <w:sz w:val="28"/>
          <w:szCs w:val="28"/>
        </w:rPr>
        <w:t>It is also supported by the Arts Development Fund of the Home Affairs Bureau and the Hong Kong Arts Development Council, the Government of the Hong Kong Special Administrative Region</w:t>
      </w:r>
      <w:proofErr w:type="gramEnd"/>
      <w:r w:rsidRPr="0014030D">
        <w:rPr>
          <w:i/>
          <w:iCs/>
          <w:sz w:val="28"/>
          <w:szCs w:val="28"/>
        </w:rPr>
        <w:t>. </w:t>
      </w:r>
    </w:p>
    <w:p w14:paraId="35260E5B" w14:textId="79449078" w:rsidR="00204020" w:rsidRPr="00204020" w:rsidRDefault="00204020" w:rsidP="00204020">
      <w:pPr>
        <w:pStyle w:val="Body"/>
        <w:spacing w:line="276" w:lineRule="auto"/>
        <w:rPr>
          <w:i/>
          <w:iCs/>
          <w:sz w:val="28"/>
          <w:szCs w:val="28"/>
          <w:u w:val="single"/>
        </w:rPr>
      </w:pP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r>
        <w:rPr>
          <w:i/>
          <w:iCs/>
          <w:sz w:val="28"/>
          <w:szCs w:val="28"/>
          <w:u w:val="single"/>
        </w:rPr>
        <w:tab/>
      </w:r>
    </w:p>
    <w:p w14:paraId="100190F4" w14:textId="77777777" w:rsidR="00204020" w:rsidRDefault="00204020" w:rsidP="00204020">
      <w:pPr>
        <w:pStyle w:val="Body"/>
        <w:spacing w:line="276" w:lineRule="auto"/>
      </w:pPr>
    </w:p>
    <w:p w14:paraId="27229697" w14:textId="77777777" w:rsidR="00204020" w:rsidRDefault="00204020" w:rsidP="00204020">
      <w:pPr>
        <w:pStyle w:val="Body"/>
        <w:spacing w:line="276" w:lineRule="auto"/>
        <w:rPr>
          <w:b/>
          <w:bCs/>
        </w:rPr>
      </w:pPr>
      <w:r>
        <w:rPr>
          <w:b/>
          <w:bCs/>
        </w:rPr>
        <w:t xml:space="preserve">ENQUIRIES to Veronica True Heart </w:t>
      </w:r>
      <w:proofErr w:type="gramStart"/>
      <w:r>
        <w:rPr>
          <w:b/>
          <w:bCs/>
        </w:rPr>
        <w:t xml:space="preserve">Theatre  </w:t>
      </w:r>
      <w:proofErr w:type="gramEnd"/>
      <w:r>
        <w:fldChar w:fldCharType="begin"/>
      </w:r>
      <w:r>
        <w:instrText xml:space="preserve"> HYPERLINK "mailto:info@trueheart.org.uk" </w:instrText>
      </w:r>
      <w:r>
        <w:fldChar w:fldCharType="separate"/>
      </w:r>
      <w:r>
        <w:rPr>
          <w:rStyle w:val="Hyperlink1"/>
        </w:rPr>
        <w:t>info@trueheart.org.uk</w:t>
      </w:r>
      <w:r>
        <w:rPr>
          <w:rStyle w:val="Hyperlink1"/>
        </w:rPr>
        <w:fldChar w:fldCharType="end"/>
      </w:r>
      <w:r>
        <w:rPr>
          <w:b/>
          <w:bCs/>
        </w:rPr>
        <w:t xml:space="preserve">  07779 945 991</w:t>
      </w:r>
    </w:p>
    <w:p w14:paraId="57E4BBD9" w14:textId="3AA8D01C" w:rsidR="00467080" w:rsidRDefault="00467080">
      <w:pPr>
        <w:pStyle w:val="Body"/>
        <w:widowControl w:val="0"/>
        <w:spacing w:line="276" w:lineRule="auto"/>
        <w:rPr>
          <w:u w:val="single"/>
        </w:rPr>
      </w:pPr>
    </w:p>
    <w:p w14:paraId="7D074BDF" w14:textId="77777777" w:rsidR="00467080" w:rsidRDefault="00467080">
      <w:pPr>
        <w:pStyle w:val="Body"/>
        <w:widowControl w:val="0"/>
        <w:spacing w:line="276" w:lineRule="auto"/>
        <w:rPr>
          <w:u w:val="single"/>
        </w:rPr>
      </w:pPr>
      <w:bookmarkStart w:id="8" w:name="OLE_LINK16"/>
      <w:bookmarkStart w:id="9" w:name="OLE_LINK17"/>
      <w:bookmarkEnd w:id="2"/>
      <w:bookmarkEnd w:id="3"/>
    </w:p>
    <w:p w14:paraId="78F5FE51" w14:textId="77777777" w:rsidR="00467080" w:rsidRDefault="00DB16EC">
      <w:pPr>
        <w:pStyle w:val="Body"/>
        <w:widowControl w:val="0"/>
        <w:spacing w:line="276" w:lineRule="auto"/>
      </w:pPr>
      <w:r>
        <w:t xml:space="preserve">Additionally, Tang </w:t>
      </w:r>
      <w:proofErr w:type="spellStart"/>
      <w:r>
        <w:t>Shu</w:t>
      </w:r>
      <w:proofErr w:type="spellEnd"/>
      <w:r>
        <w:t xml:space="preserve">-wing will be leading a special WORKSHOP for theatre professionals </w:t>
      </w:r>
    </w:p>
    <w:p w14:paraId="102A6C8E" w14:textId="77777777" w:rsidR="00467080" w:rsidRDefault="00467080">
      <w:pPr>
        <w:pStyle w:val="Body"/>
        <w:widowControl w:val="0"/>
        <w:spacing w:line="276" w:lineRule="auto"/>
      </w:pPr>
    </w:p>
    <w:p w14:paraId="46933244" w14:textId="77777777" w:rsidR="00467080" w:rsidRDefault="00DB16EC">
      <w:pPr>
        <w:pStyle w:val="Body"/>
        <w:widowControl w:val="0"/>
        <w:spacing w:line="276" w:lineRule="auto"/>
        <w:rPr>
          <w:sz w:val="32"/>
          <w:szCs w:val="32"/>
        </w:rPr>
      </w:pPr>
      <w:bookmarkStart w:id="10" w:name="OLE_LINK1"/>
      <w:r>
        <w:rPr>
          <w:b/>
          <w:bCs/>
          <w:color w:val="1A1A1A"/>
          <w:sz w:val="32"/>
          <w:szCs w:val="32"/>
          <w:u w:color="1A1A1A"/>
        </w:rPr>
        <w:t>Corporal and Sensory Experience in a Performer’s Body</w:t>
      </w:r>
      <w:bookmarkEnd w:id="10"/>
    </w:p>
    <w:p w14:paraId="17FC3AC4" w14:textId="77777777" w:rsidR="00467080" w:rsidRDefault="00467080">
      <w:pPr>
        <w:pStyle w:val="Body"/>
        <w:widowControl w:val="0"/>
        <w:spacing w:line="276" w:lineRule="auto"/>
      </w:pPr>
    </w:p>
    <w:p w14:paraId="42671F6F" w14:textId="77777777" w:rsidR="00467080" w:rsidRDefault="00DB16EC">
      <w:pPr>
        <w:pStyle w:val="Body"/>
        <w:widowControl w:val="0"/>
        <w:spacing w:line="276" w:lineRule="auto"/>
      </w:pPr>
      <w:proofErr w:type="gramStart"/>
      <w:r>
        <w:t>on</w:t>
      </w:r>
      <w:proofErr w:type="gramEnd"/>
      <w:r>
        <w:t xml:space="preserve"> </w:t>
      </w:r>
      <w:r>
        <w:rPr>
          <w:b/>
          <w:bCs/>
        </w:rPr>
        <w:t>Friday 28 July (10am-2pm)</w:t>
      </w:r>
      <w:r>
        <w:t xml:space="preserve"> </w:t>
      </w:r>
    </w:p>
    <w:p w14:paraId="092DC1F0" w14:textId="77777777" w:rsidR="00467080" w:rsidRDefault="00DB16EC">
      <w:pPr>
        <w:pStyle w:val="Body"/>
        <w:widowControl w:val="0"/>
        <w:spacing w:line="276" w:lineRule="auto"/>
      </w:pPr>
      <w:proofErr w:type="gramStart"/>
      <w:r>
        <w:t>at</w:t>
      </w:r>
      <w:proofErr w:type="gramEnd"/>
      <w:r>
        <w:t xml:space="preserve"> the Regents University’s Marylebone Theatre – </w:t>
      </w:r>
      <w:proofErr w:type="spellStart"/>
      <w:r>
        <w:t>Garbutt’s</w:t>
      </w:r>
      <w:proofErr w:type="spellEnd"/>
      <w:r>
        <w:t xml:space="preserve"> Place.</w:t>
      </w:r>
    </w:p>
    <w:p w14:paraId="3B75DB25" w14:textId="77777777" w:rsidR="00467080" w:rsidRDefault="00467080">
      <w:pPr>
        <w:pStyle w:val="Body"/>
        <w:widowControl w:val="0"/>
        <w:spacing w:line="276" w:lineRule="auto"/>
        <w:rPr>
          <w:b/>
          <w:bCs/>
          <w:color w:val="1A1A1A"/>
          <w:u w:color="1A1A1A"/>
        </w:rPr>
      </w:pPr>
    </w:p>
    <w:p w14:paraId="3364F4CE" w14:textId="77777777" w:rsidR="00467080" w:rsidRDefault="00DB16EC">
      <w:pPr>
        <w:pStyle w:val="Body"/>
        <w:widowControl w:val="0"/>
        <w:spacing w:line="276" w:lineRule="auto"/>
      </w:pPr>
      <w:bookmarkStart w:id="11" w:name="OLE_LINK5"/>
      <w:r>
        <w:rPr>
          <w:color w:val="1A1A1A"/>
          <w:u w:color="1A1A1A"/>
        </w:rPr>
        <w:t xml:space="preserve">Tang </w:t>
      </w:r>
      <w:proofErr w:type="spellStart"/>
      <w:r>
        <w:rPr>
          <w:color w:val="1A1A1A"/>
          <w:u w:color="1A1A1A"/>
        </w:rPr>
        <w:t>Shu</w:t>
      </w:r>
      <w:proofErr w:type="spellEnd"/>
      <w:r>
        <w:rPr>
          <w:color w:val="1A1A1A"/>
          <w:u w:color="1A1A1A"/>
        </w:rPr>
        <w:t xml:space="preserve">-wing will share some of his thoughts and practice in training and inspiring his actors by enabling them to arrive at an internal point of transformation. However, this is not so much a workshop to train acting skills but more to create experience for the participants so that they can stretch their imagination, enhancing their power of feeling and expression through the body and the senses. </w:t>
      </w:r>
      <w:proofErr w:type="spellStart"/>
      <w:r>
        <w:rPr>
          <w:color w:val="1A1A1A"/>
          <w:u w:color="1A1A1A"/>
        </w:rPr>
        <w:t>Physicalisation</w:t>
      </w:r>
      <w:proofErr w:type="spellEnd"/>
      <w:r>
        <w:rPr>
          <w:color w:val="1A1A1A"/>
          <w:u w:color="1A1A1A"/>
        </w:rPr>
        <w:t xml:space="preserve">, </w:t>
      </w:r>
      <w:proofErr w:type="spellStart"/>
      <w:r>
        <w:rPr>
          <w:color w:val="1A1A1A"/>
          <w:u w:color="1A1A1A"/>
        </w:rPr>
        <w:t>Deverbalisation</w:t>
      </w:r>
      <w:proofErr w:type="spellEnd"/>
      <w:r>
        <w:rPr>
          <w:color w:val="1A1A1A"/>
          <w:u w:color="1A1A1A"/>
        </w:rPr>
        <w:t xml:space="preserve"> and </w:t>
      </w:r>
      <w:proofErr w:type="spellStart"/>
      <w:r>
        <w:rPr>
          <w:color w:val="1A1A1A"/>
          <w:u w:color="1A1A1A"/>
        </w:rPr>
        <w:t>Devisualisation</w:t>
      </w:r>
      <w:proofErr w:type="spellEnd"/>
      <w:r>
        <w:rPr>
          <w:color w:val="1A1A1A"/>
          <w:u w:color="1A1A1A"/>
        </w:rPr>
        <w:t xml:space="preserve"> are the main tools of his methods. A routine training of the performers’ legs will be introduced to strengthen the body’s willpower. Two exercises on imagination and body memories through impossible tasks will be introduced to let the participants discover the unknown hidden in the subconscious. </w:t>
      </w:r>
    </w:p>
    <w:p w14:paraId="43105EEC" w14:textId="77777777" w:rsidR="00467080" w:rsidRDefault="00467080">
      <w:pPr>
        <w:pStyle w:val="Body"/>
        <w:widowControl w:val="0"/>
        <w:spacing w:line="276" w:lineRule="auto"/>
        <w:rPr>
          <w:color w:val="1A1A1A"/>
          <w:u w:color="1A1A1A"/>
        </w:rPr>
      </w:pPr>
    </w:p>
    <w:p w14:paraId="661666A3" w14:textId="77777777" w:rsidR="00467080" w:rsidRDefault="00DB16EC">
      <w:pPr>
        <w:pStyle w:val="Body"/>
        <w:widowControl w:val="0"/>
        <w:spacing w:line="276" w:lineRule="auto"/>
        <w:rPr>
          <w:color w:val="1A1A1A"/>
          <w:u w:color="1A1A1A"/>
        </w:rPr>
      </w:pPr>
      <w:r>
        <w:rPr>
          <w:color w:val="1A1A1A"/>
          <w:u w:color="1A1A1A"/>
        </w:rPr>
        <w:t xml:space="preserve">Each participant should bring along a blindfold and should finish his/her breakfast one hour before the workshop. </w:t>
      </w:r>
      <w:bookmarkEnd w:id="11"/>
    </w:p>
    <w:p w14:paraId="046C726E" w14:textId="77777777" w:rsidR="00467080" w:rsidRDefault="00DB16EC">
      <w:pPr>
        <w:pStyle w:val="Body"/>
        <w:widowControl w:val="0"/>
        <w:spacing w:line="276" w:lineRule="auto"/>
        <w:rPr>
          <w:b/>
          <w:bCs/>
        </w:rPr>
      </w:pPr>
      <w:bookmarkStart w:id="12" w:name="OLE_LINK7"/>
      <w:r>
        <w:rPr>
          <w:b/>
          <w:bCs/>
        </w:rPr>
        <w:t>There will be a limited number of Participant and Observer places.</w:t>
      </w:r>
    </w:p>
    <w:p w14:paraId="4F6E9910" w14:textId="77777777" w:rsidR="00467080" w:rsidRDefault="00DB16EC">
      <w:pPr>
        <w:pStyle w:val="Body"/>
        <w:spacing w:line="276" w:lineRule="auto"/>
        <w:rPr>
          <w:rStyle w:val="Hyperlink1"/>
        </w:rPr>
      </w:pPr>
      <w:r>
        <w:rPr>
          <w:b/>
          <w:bCs/>
        </w:rPr>
        <w:t xml:space="preserve">Please APPLY by sending your CV or brief biography - indicating your interest as Participant or as Observer, to </w:t>
      </w:r>
      <w:hyperlink r:id="rId15" w:history="1">
        <w:r>
          <w:rPr>
            <w:rStyle w:val="Hyperlink1"/>
          </w:rPr>
          <w:t>info@trueheart.org.uk</w:t>
        </w:r>
      </w:hyperlink>
      <w:r>
        <w:rPr>
          <w:rStyle w:val="Hyperlink1"/>
        </w:rPr>
        <w:t xml:space="preserve"> </w:t>
      </w:r>
    </w:p>
    <w:p w14:paraId="60F2D001" w14:textId="77777777" w:rsidR="00467080" w:rsidRDefault="00467080">
      <w:pPr>
        <w:pStyle w:val="Body"/>
        <w:widowControl w:val="0"/>
        <w:spacing w:line="276" w:lineRule="auto"/>
      </w:pPr>
    </w:p>
    <w:p w14:paraId="5E22A45B" w14:textId="77777777" w:rsidR="00467080" w:rsidRDefault="00DB16EC">
      <w:pPr>
        <w:pStyle w:val="Body"/>
        <w:widowControl w:val="0"/>
        <w:spacing w:line="276" w:lineRule="auto"/>
        <w:rPr>
          <w:color w:val="1A1A1A"/>
          <w:u w:color="1A1A1A"/>
        </w:rPr>
      </w:pPr>
      <w:r>
        <w:rPr>
          <w:color w:val="1A1A1A"/>
          <w:u w:color="1A1A1A"/>
        </w:rPr>
        <w:t>This event is free of charge and co-presented by True Heart Theatre, Yellow Earth Theatre, Regents University and the Hong Kong Economic and Trade Office, London.</w:t>
      </w:r>
      <w:bookmarkEnd w:id="12"/>
    </w:p>
    <w:bookmarkEnd w:id="8"/>
    <w:bookmarkEnd w:id="9"/>
    <w:p w14:paraId="720829C5" w14:textId="77777777" w:rsidR="00467080" w:rsidRDefault="00467080">
      <w:pPr>
        <w:pStyle w:val="Body"/>
        <w:widowControl w:val="0"/>
        <w:spacing w:line="276" w:lineRule="auto"/>
        <w:rPr>
          <w:color w:val="1A1A1A"/>
          <w:u w:color="1A1A1A"/>
        </w:rPr>
      </w:pPr>
    </w:p>
    <w:p w14:paraId="3E376E4A" w14:textId="77777777" w:rsidR="00467080" w:rsidRDefault="00DB16EC">
      <w:pPr>
        <w:pStyle w:val="Body"/>
        <w:spacing w:line="276" w:lineRule="auto"/>
      </w:pPr>
      <w:r>
        <w:rPr>
          <w:b/>
          <w:bCs/>
          <w:noProof/>
          <w:color w:val="1A1A1A"/>
          <w:u w:color="1A1A1A"/>
        </w:rPr>
        <w:drawing>
          <wp:inline distT="0" distB="0" distL="0" distR="0" wp14:anchorId="6CE2C552" wp14:editId="52B8D67F">
            <wp:extent cx="5967096" cy="1171575"/>
            <wp:effectExtent l="0" t="0" r="0" b="0"/>
            <wp:docPr id="1073741826" name="officeArt object" descr="Macintosh HD:Users:veronicaneeda:Desktop:TSW Ensemble 2017:tsw-logo-black.jpg"/>
            <wp:cNvGraphicFramePr/>
            <a:graphic xmlns:a="http://schemas.openxmlformats.org/drawingml/2006/main">
              <a:graphicData uri="http://schemas.openxmlformats.org/drawingml/2006/picture">
                <pic:pic xmlns:pic="http://schemas.openxmlformats.org/drawingml/2006/picture">
                  <pic:nvPicPr>
                    <pic:cNvPr id="1073741826" name="image2.jpg" descr="Macintosh HD:Users:veronicaneeda:Desktop:TSW Ensemble 2017:tsw-logo-black.jpg"/>
                    <pic:cNvPicPr>
                      <a:picLocks noChangeAspect="1"/>
                    </pic:cNvPicPr>
                  </pic:nvPicPr>
                  <pic:blipFill>
                    <a:blip r:embed="rId16">
                      <a:extLst/>
                    </a:blip>
                    <a:stretch>
                      <a:fillRect/>
                    </a:stretch>
                  </pic:blipFill>
                  <pic:spPr>
                    <a:xfrm>
                      <a:off x="0" y="0"/>
                      <a:ext cx="5967096" cy="1171575"/>
                    </a:xfrm>
                    <a:prstGeom prst="rect">
                      <a:avLst/>
                    </a:prstGeom>
                    <a:ln w="12700" cap="flat">
                      <a:noFill/>
                      <a:miter lim="400000"/>
                    </a:ln>
                    <a:effectLst/>
                  </pic:spPr>
                </pic:pic>
              </a:graphicData>
            </a:graphic>
          </wp:inline>
        </w:drawing>
      </w:r>
    </w:p>
    <w:p w14:paraId="6F8EF34F" w14:textId="77777777" w:rsidR="00467080" w:rsidRDefault="00467080">
      <w:pPr>
        <w:pStyle w:val="Body"/>
        <w:widowControl w:val="0"/>
        <w:spacing w:line="276" w:lineRule="auto"/>
        <w:rPr>
          <w:color w:val="1A1A1A"/>
          <w:u w:color="1A1A1A"/>
        </w:rPr>
      </w:pPr>
    </w:p>
    <w:p w14:paraId="5A190327" w14:textId="77777777" w:rsidR="00467080" w:rsidRDefault="00DB16EC">
      <w:pPr>
        <w:pStyle w:val="Body"/>
        <w:widowControl w:val="0"/>
        <w:spacing w:line="276" w:lineRule="auto"/>
        <w:rPr>
          <w:b/>
          <w:bCs/>
          <w:color w:val="1A1A1A"/>
          <w:u w:color="1A1A1A"/>
        </w:rPr>
      </w:pPr>
      <w:r>
        <w:rPr>
          <w:noProof/>
        </w:rPr>
        <w:drawing>
          <wp:inline distT="0" distB="0" distL="0" distR="0" wp14:anchorId="18099BC8" wp14:editId="43AA12BC">
            <wp:extent cx="5967096" cy="1374775"/>
            <wp:effectExtent l="0" t="0" r="0" b="0"/>
            <wp:docPr id="1073741827" name="officeArt object" descr="Macintosh HD:Users:veronicaneeda:Desktop:TSW Ensemble 2017:20A_ETO_20170324.pdf"/>
            <wp:cNvGraphicFramePr/>
            <a:graphic xmlns:a="http://schemas.openxmlformats.org/drawingml/2006/main">
              <a:graphicData uri="http://schemas.openxmlformats.org/drawingml/2006/picture">
                <pic:pic xmlns:pic="http://schemas.openxmlformats.org/drawingml/2006/picture">
                  <pic:nvPicPr>
                    <pic:cNvPr id="1073741827" name="image3.png" descr="Macintosh HD:Users:veronicaneeda:Desktop:TSW Ensemble 2017:20A_ETO_20170324.pdf"/>
                    <pic:cNvPicPr>
                      <a:picLocks noChangeAspect="1"/>
                    </pic:cNvPicPr>
                  </pic:nvPicPr>
                  <pic:blipFill>
                    <a:blip r:embed="rId17">
                      <a:extLst/>
                    </a:blip>
                    <a:stretch>
                      <a:fillRect/>
                    </a:stretch>
                  </pic:blipFill>
                  <pic:spPr>
                    <a:xfrm>
                      <a:off x="0" y="0"/>
                      <a:ext cx="5967096" cy="1374775"/>
                    </a:xfrm>
                    <a:prstGeom prst="rect">
                      <a:avLst/>
                    </a:prstGeom>
                    <a:ln w="12700" cap="flat">
                      <a:noFill/>
                      <a:miter lim="400000"/>
                    </a:ln>
                    <a:effectLst/>
                  </pic:spPr>
                </pic:pic>
              </a:graphicData>
            </a:graphic>
          </wp:inline>
        </w:drawing>
      </w:r>
    </w:p>
    <w:p w14:paraId="0C9AC6EA" w14:textId="77777777" w:rsidR="00467080" w:rsidRDefault="00DB16EC">
      <w:pPr>
        <w:pStyle w:val="Body"/>
        <w:spacing w:line="276" w:lineRule="auto"/>
        <w:rPr>
          <w:b/>
          <w:bCs/>
        </w:rPr>
      </w:pPr>
      <w:r>
        <w:rPr>
          <w:noProof/>
        </w:rPr>
        <w:lastRenderedPageBreak/>
        <mc:AlternateContent>
          <mc:Choice Requires="wps">
            <w:drawing>
              <wp:anchor distT="57150" distB="57150" distL="57150" distR="57150" simplePos="0" relativeHeight="251659264" behindDoc="0" locked="0" layoutInCell="1" allowOverlap="1" wp14:anchorId="6E9D9049" wp14:editId="2DB52021">
                <wp:simplePos x="0" y="0"/>
                <wp:positionH relativeFrom="column">
                  <wp:posOffset>4457700</wp:posOffset>
                </wp:positionH>
                <wp:positionV relativeFrom="line">
                  <wp:posOffset>680084</wp:posOffset>
                </wp:positionV>
                <wp:extent cx="1485900" cy="571500"/>
                <wp:effectExtent l="0" t="0" r="0" b="0"/>
                <wp:wrapSquare wrapText="bothSides" distT="57150" distB="57150" distL="57150" distR="57150"/>
                <wp:docPr id="1073741828" name="officeArt object"/>
                <wp:cNvGraphicFramePr/>
                <a:graphic xmlns:a="http://schemas.openxmlformats.org/drawingml/2006/main">
                  <a:graphicData uri="http://schemas.microsoft.com/office/word/2010/wordprocessingShape">
                    <wps:wsp>
                      <wps:cNvSpPr/>
                      <wps:spPr>
                        <a:xfrm>
                          <a:off x="0" y="0"/>
                          <a:ext cx="1485900" cy="571500"/>
                        </a:xfrm>
                        <a:prstGeom prst="rect">
                          <a:avLst/>
                        </a:prstGeom>
                        <a:noFill/>
                        <a:ln w="12700" cap="flat">
                          <a:noFill/>
                          <a:miter lim="400000"/>
                        </a:ln>
                        <a:effectLst/>
                      </wps:spPr>
                      <wps:txbx>
                        <w:txbxContent>
                          <w:p w14:paraId="714E587B" w14:textId="77777777" w:rsidR="00627A26" w:rsidRDefault="00627A26">
                            <w:pPr>
                              <w:pStyle w:val="Body"/>
                              <w:rPr>
                                <w:sz w:val="40"/>
                                <w:szCs w:val="40"/>
                              </w:rPr>
                            </w:pPr>
                            <w:r>
                              <w:rPr>
                                <w:sz w:val="40"/>
                                <w:szCs w:val="40"/>
                              </w:rPr>
                              <w:t>REGENT</w:t>
                            </w:r>
                            <w:r>
                              <w:rPr>
                                <w:sz w:val="40"/>
                                <w:szCs w:val="40"/>
                                <w:lang w:val="fr-FR"/>
                              </w:rPr>
                              <w:t>’</w:t>
                            </w:r>
                            <w:r>
                              <w:rPr>
                                <w:sz w:val="40"/>
                                <w:szCs w:val="40"/>
                              </w:rPr>
                              <w:t xml:space="preserve">S </w:t>
                            </w:r>
                          </w:p>
                          <w:p w14:paraId="65A55D98" w14:textId="77777777" w:rsidR="00627A26" w:rsidRDefault="00627A26">
                            <w:pPr>
                              <w:pStyle w:val="Body"/>
                              <w:rPr>
                                <w:sz w:val="20"/>
                                <w:szCs w:val="20"/>
                              </w:rPr>
                            </w:pPr>
                            <w:r>
                              <w:rPr>
                                <w:sz w:val="20"/>
                                <w:szCs w:val="20"/>
                              </w:rPr>
                              <w:t>UNIVERSITY LONDON</w:t>
                            </w:r>
                          </w:p>
                        </w:txbxContent>
                      </wps:txbx>
                      <wps:bodyPr wrap="square" lIns="45719" tIns="45719" rIns="45719" bIns="45719" numCol="1" anchor="t">
                        <a:noAutofit/>
                      </wps:bodyPr>
                    </wps:wsp>
                  </a:graphicData>
                </a:graphic>
              </wp:anchor>
            </w:drawing>
          </mc:Choice>
          <mc:Fallback>
            <w:pict>
              <v:rect id="officeArt object" o:spid="_x0000_s1026" style="position:absolute;margin-left:351pt;margin-top:53.55pt;width:117pt;height:45pt;z-index:25165926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epU9kBAACkAwAADgAAAGRycy9lMm9Eb2MueG1srFPLbtswELwX6D8QvNeSXLt2BMtB0CBFgaIN&#10;kOYDKIq0WJBclqQt+e+7pBTHaG5FfaB3+ZjdmR3tbkejyUn4oMA2tFqUlAjLoVP20NDnnw8ftpSE&#10;yGzHNFjR0LMI9Hb//t1ucLVYQg+6E54giA314Brax+jqogi8F4aFBThh8VCCNyxi6g9F59mA6EYX&#10;y7L8VAzgO+eBixBw9346pPuML6Xg8YeUQUSiG4q9xbz6vLZpLfY7Vh88c73icxvsH7owTFkseoG6&#10;Z5GRo1dvoIziHgLIuOBgCpBScZE5IJuq/IvNU8+cyFxQnOAuMoX/B8u/nx49UR3Ortx83Kyq7RIn&#10;ZpnBWU3d3flIoP2FSiaxBhdqfPPkHv2cBQwT81F6k/7xFRmzwOeLwGKMhONmtdqub0qcA8ez9aZa&#10;Y4wwxetr50P8IsCQFDTUp7IJlZ2+hThdfbmSti08KK1xn9XakgErLDcZn6GXpGbT46tbRkX0m1am&#10;oasy/eb62iYMkR0zV0pUJ3IpimM7zoxb6M4o2oCuaWj4fWReUKK/WhzLCkndoM2uE3+dtNeJPZrP&#10;gMasKGGW94C+fGn47hhBqsw4VZ9KolIpQStkzWbbJq9d5/nW68e1/wMAAP//AwBQSwMEFAAGAAgA&#10;AAAhANN3hZLcAAAACwEAAA8AAABkcnMvZG93bnJldi54bWxMj8FOwzAQRO9I/IO1SNyonQRaEuJU&#10;CFEunCh8gBsvcSBeR7HThr9nOdHjzoxm39TbxQ/iiFPsA2nIVgoEUhtsT52Gj/fdzT2ImAxZMwRC&#10;DT8YYdtcXtSmsuFEb3jcp05wCcXKaHApjZWUsXXoTVyFEYm9zzB5k/icOmknc+JyP8hcqbX0pif+&#10;4MyITw7b7/3sNcjstRhKP5f54ubn4lbdfe1eRq2vr5bHBxAJl/Qfhj98RoeGmQ5hJhvFoGGjct6S&#10;2FCbDAQnymLNyoGVkhXZ1PJ8Q/MLAAD//wMAUEsBAi0AFAAGAAgAAAAhAOSZw8D7AAAA4QEAABMA&#10;AAAAAAAAAAAAAAAAAAAAAFtDb250ZW50X1R5cGVzXS54bWxQSwECLQAUAAYACAAAACEAI7Jq4dcA&#10;AACUAQAACwAAAAAAAAAAAAAAAAAsAQAAX3JlbHMvLnJlbHNQSwECLQAUAAYACAAAACEAoBepU9kB&#10;AACkAwAADgAAAAAAAAAAAAAAAAAsAgAAZHJzL2Uyb0RvYy54bWxQSwECLQAUAAYACAAAACEA03eF&#10;ktwAAAALAQAADwAAAAAAAAAAAAAAAAAxBAAAZHJzL2Rvd25yZXYueG1sUEsFBgAAAAAEAAQA8wAA&#10;ADoFAAAAAA==&#10;" filled="f" stroked="f" strokeweight="1pt">
                <v:stroke miterlimit="4"/>
                <v:textbox inset="45719emu,45719emu,45719emu,45719emu">
                  <w:txbxContent>
                    <w:p w14:paraId="714E587B" w14:textId="77777777" w:rsidR="00627A26" w:rsidRDefault="00627A26">
                      <w:pPr>
                        <w:pStyle w:val="Body"/>
                        <w:rPr>
                          <w:sz w:val="40"/>
                          <w:szCs w:val="40"/>
                        </w:rPr>
                      </w:pPr>
                      <w:r>
                        <w:rPr>
                          <w:sz w:val="40"/>
                          <w:szCs w:val="40"/>
                        </w:rPr>
                        <w:t>REGENT</w:t>
                      </w:r>
                      <w:r>
                        <w:rPr>
                          <w:sz w:val="40"/>
                          <w:szCs w:val="40"/>
                          <w:lang w:val="fr-FR"/>
                        </w:rPr>
                        <w:t>’</w:t>
                      </w:r>
                      <w:r>
                        <w:rPr>
                          <w:sz w:val="40"/>
                          <w:szCs w:val="40"/>
                        </w:rPr>
                        <w:t xml:space="preserve">S </w:t>
                      </w:r>
                    </w:p>
                    <w:p w14:paraId="65A55D98" w14:textId="77777777" w:rsidR="00627A26" w:rsidRDefault="00627A26">
                      <w:pPr>
                        <w:pStyle w:val="Body"/>
                        <w:rPr>
                          <w:sz w:val="20"/>
                          <w:szCs w:val="20"/>
                        </w:rPr>
                      </w:pPr>
                      <w:r>
                        <w:rPr>
                          <w:sz w:val="20"/>
                          <w:szCs w:val="20"/>
                        </w:rPr>
                        <w:t>UNIVERSITY LONDON</w:t>
                      </w:r>
                    </w:p>
                  </w:txbxContent>
                </v:textbox>
                <w10:wrap type="square" anchory="line"/>
              </v:rect>
            </w:pict>
          </mc:Fallback>
        </mc:AlternateContent>
      </w:r>
      <w:r>
        <w:rPr>
          <w:noProof/>
        </w:rPr>
        <w:drawing>
          <wp:inline distT="0" distB="0" distL="0" distR="0" wp14:anchorId="189E6323" wp14:editId="0F4E04B1">
            <wp:extent cx="1602528" cy="700606"/>
            <wp:effectExtent l="0" t="0" r="0" b="0"/>
            <wp:docPr id="1073741829" name="officeArt object" descr="Macintosh HD:Users:veronicaneeda:Desktop:THT:THT Letterheads &amp; Logos:NEW LOGO:THT_logo_20130402_small.jpg"/>
            <wp:cNvGraphicFramePr/>
            <a:graphic xmlns:a="http://schemas.openxmlformats.org/drawingml/2006/main">
              <a:graphicData uri="http://schemas.openxmlformats.org/drawingml/2006/picture">
                <pic:pic xmlns:pic="http://schemas.openxmlformats.org/drawingml/2006/picture">
                  <pic:nvPicPr>
                    <pic:cNvPr id="1073741829" name="image4.jpeg" descr="Macintosh HD:Users:veronicaneeda:Desktop:THT:THT Letterheads &amp; Logos:NEW LOGO:THT_logo_20130402_small.jpg"/>
                    <pic:cNvPicPr>
                      <a:picLocks noChangeAspect="1"/>
                    </pic:cNvPicPr>
                  </pic:nvPicPr>
                  <pic:blipFill>
                    <a:blip r:embed="rId18">
                      <a:extLst/>
                    </a:blip>
                    <a:stretch>
                      <a:fillRect/>
                    </a:stretch>
                  </pic:blipFill>
                  <pic:spPr>
                    <a:xfrm>
                      <a:off x="0" y="0"/>
                      <a:ext cx="1602528" cy="700606"/>
                    </a:xfrm>
                    <a:prstGeom prst="rect">
                      <a:avLst/>
                    </a:prstGeom>
                    <a:ln w="12700" cap="flat">
                      <a:noFill/>
                      <a:miter lim="400000"/>
                    </a:ln>
                    <a:effectLst/>
                  </pic:spPr>
                </pic:pic>
              </a:graphicData>
            </a:graphic>
          </wp:inline>
        </w:drawing>
      </w:r>
      <w:r>
        <w:rPr>
          <w:b/>
          <w:bCs/>
        </w:rPr>
        <w:t xml:space="preserve">         </w:t>
      </w:r>
      <w:r>
        <w:rPr>
          <w:b/>
          <w:bCs/>
          <w:noProof/>
        </w:rPr>
        <w:drawing>
          <wp:inline distT="0" distB="0" distL="0" distR="0" wp14:anchorId="3F16BF03" wp14:editId="66AA9F38">
            <wp:extent cx="1255183" cy="1255183"/>
            <wp:effectExtent l="0" t="0" r="0" b="0"/>
            <wp:docPr id="1073741830" name="officeArt object" descr="Macintosh HD:Users:veronicaneeda:Desktop:YET logo.jpg"/>
            <wp:cNvGraphicFramePr/>
            <a:graphic xmlns:a="http://schemas.openxmlformats.org/drawingml/2006/main">
              <a:graphicData uri="http://schemas.openxmlformats.org/drawingml/2006/picture">
                <pic:pic xmlns:pic="http://schemas.openxmlformats.org/drawingml/2006/picture">
                  <pic:nvPicPr>
                    <pic:cNvPr id="1073741830" name="image5.jpeg" descr="Macintosh HD:Users:veronicaneeda:Desktop:YET logo.jpg"/>
                    <pic:cNvPicPr>
                      <a:picLocks noChangeAspect="1"/>
                    </pic:cNvPicPr>
                  </pic:nvPicPr>
                  <pic:blipFill>
                    <a:blip r:embed="rId19">
                      <a:extLst/>
                    </a:blip>
                    <a:stretch>
                      <a:fillRect/>
                    </a:stretch>
                  </pic:blipFill>
                  <pic:spPr>
                    <a:xfrm>
                      <a:off x="0" y="0"/>
                      <a:ext cx="1255183" cy="1255183"/>
                    </a:xfrm>
                    <a:prstGeom prst="rect">
                      <a:avLst/>
                    </a:prstGeom>
                    <a:ln w="12700" cap="flat">
                      <a:noFill/>
                      <a:miter lim="400000"/>
                    </a:ln>
                    <a:effectLst/>
                  </pic:spPr>
                </pic:pic>
              </a:graphicData>
            </a:graphic>
          </wp:inline>
        </w:drawing>
      </w:r>
      <w:r>
        <w:rPr>
          <w:b/>
          <w:bCs/>
        </w:rPr>
        <w:t xml:space="preserve">        </w:t>
      </w:r>
      <w:r>
        <w:rPr>
          <w:noProof/>
        </w:rPr>
        <w:drawing>
          <wp:inline distT="0" distB="0" distL="0" distR="0" wp14:anchorId="3AAB0BF9" wp14:editId="4EF7271F">
            <wp:extent cx="685378" cy="68537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20">
                      <a:extLst/>
                    </a:blip>
                    <a:stretch>
                      <a:fillRect/>
                    </a:stretch>
                  </pic:blipFill>
                  <pic:spPr>
                    <a:xfrm>
                      <a:off x="0" y="0"/>
                      <a:ext cx="685378" cy="685378"/>
                    </a:xfrm>
                    <a:prstGeom prst="rect">
                      <a:avLst/>
                    </a:prstGeom>
                    <a:ln w="12700" cap="flat">
                      <a:noFill/>
                      <a:miter lim="400000"/>
                    </a:ln>
                    <a:effectLst/>
                  </pic:spPr>
                </pic:pic>
              </a:graphicData>
            </a:graphic>
          </wp:inline>
        </w:drawing>
      </w:r>
    </w:p>
    <w:p w14:paraId="28CDA705" w14:textId="77777777" w:rsidR="00467080" w:rsidRDefault="00467080">
      <w:pPr>
        <w:pStyle w:val="Body"/>
        <w:widowControl w:val="0"/>
        <w:spacing w:line="276" w:lineRule="auto"/>
      </w:pPr>
    </w:p>
    <w:p w14:paraId="748D4481" w14:textId="406ED371" w:rsidR="00467080" w:rsidRDefault="00467080">
      <w:pPr>
        <w:pStyle w:val="Body"/>
        <w:widowControl w:val="0"/>
        <w:spacing w:line="276" w:lineRule="auto"/>
      </w:pPr>
    </w:p>
    <w:p w14:paraId="6A89F2F6" w14:textId="023152C1" w:rsidR="00467080" w:rsidRDefault="00DB16EC">
      <w:pPr>
        <w:pStyle w:val="Body"/>
        <w:spacing w:line="276" w:lineRule="auto"/>
      </w:pPr>
      <w:r>
        <w:t xml:space="preserve">About </w:t>
      </w:r>
      <w:r>
        <w:rPr>
          <w:b/>
          <w:bCs/>
          <w:color w:val="222222"/>
          <w:u w:color="222222"/>
        </w:rPr>
        <w:t>TANG SHU-WING</w:t>
      </w:r>
    </w:p>
    <w:p w14:paraId="493AA900" w14:textId="76B25C7B" w:rsidR="00467080" w:rsidRDefault="00DB16EC">
      <w:pPr>
        <w:pStyle w:val="Body"/>
        <w:widowControl w:val="0"/>
        <w:spacing w:line="276" w:lineRule="auto"/>
      </w:pPr>
      <w:bookmarkStart w:id="13" w:name="OLE_LINK22"/>
      <w:bookmarkStart w:id="14" w:name="OLE_LINK23"/>
      <w:r>
        <w:rPr>
          <w:noProof/>
        </w:rPr>
        <w:drawing>
          <wp:anchor distT="57150" distB="57150" distL="57150" distR="57150" simplePos="0" relativeHeight="251660288" behindDoc="0" locked="0" layoutInCell="1" allowOverlap="1" wp14:anchorId="7AA4BE07" wp14:editId="320C59B3">
            <wp:simplePos x="0" y="0"/>
            <wp:positionH relativeFrom="column">
              <wp:posOffset>0</wp:posOffset>
            </wp:positionH>
            <wp:positionV relativeFrom="line">
              <wp:posOffset>120650</wp:posOffset>
            </wp:positionV>
            <wp:extent cx="2057400" cy="1731010"/>
            <wp:effectExtent l="0" t="0" r="0" b="0"/>
            <wp:wrapSquare wrapText="bothSides" distT="57150" distB="57150" distL="57150" distR="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small.jpg"/>
                    <pic:cNvPicPr>
                      <a:picLocks noChangeAspect="1"/>
                    </pic:cNvPicPr>
                  </pic:nvPicPr>
                  <pic:blipFill>
                    <a:blip r:embed="rId21">
                      <a:extLst/>
                    </a:blip>
                    <a:srcRect l="4170" t="3139" r="17121" b="1384"/>
                    <a:stretch>
                      <a:fillRect/>
                    </a:stretch>
                  </pic:blipFill>
                  <pic:spPr>
                    <a:xfrm>
                      <a:off x="0" y="0"/>
                      <a:ext cx="2057400" cy="17310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color w:val="212F3F"/>
          <w:u w:color="212F3F"/>
        </w:rPr>
        <w:t xml:space="preserve">A world-class director, renowned theatre educator and veteran actor, Tang </w:t>
      </w:r>
      <w:proofErr w:type="spellStart"/>
      <w:r>
        <w:rPr>
          <w:color w:val="212F3F"/>
          <w:u w:color="212F3F"/>
        </w:rPr>
        <w:t>Shu</w:t>
      </w:r>
      <w:proofErr w:type="spellEnd"/>
      <w:r>
        <w:rPr>
          <w:color w:val="212F3F"/>
          <w:u w:color="212F3F"/>
        </w:rPr>
        <w:t xml:space="preserve">-Wing is also former Dean of the School of Drama at the Hong Kong Academy for Performing Arts. Between 1986 and 1992, Tang studied in France where he received training in acting at </w:t>
      </w:r>
      <w:proofErr w:type="spellStart"/>
      <w:r>
        <w:rPr>
          <w:color w:val="212F3F"/>
          <w:u w:color="212F3F"/>
        </w:rPr>
        <w:t>l’Ecole</w:t>
      </w:r>
      <w:proofErr w:type="spellEnd"/>
      <w:r>
        <w:rPr>
          <w:color w:val="212F3F"/>
          <w:u w:color="212F3F"/>
        </w:rPr>
        <w:t xml:space="preserve"> de la Belle de Mai and his </w:t>
      </w:r>
      <w:proofErr w:type="spellStart"/>
      <w:r>
        <w:rPr>
          <w:color w:val="212F3F"/>
          <w:u w:color="212F3F"/>
        </w:rPr>
        <w:t>Maîtrise</w:t>
      </w:r>
      <w:proofErr w:type="spellEnd"/>
      <w:r>
        <w:rPr>
          <w:color w:val="212F3F"/>
          <w:u w:color="212F3F"/>
        </w:rPr>
        <w:t xml:space="preserve"> </w:t>
      </w:r>
      <w:proofErr w:type="spellStart"/>
      <w:r>
        <w:rPr>
          <w:color w:val="212F3F"/>
          <w:u w:color="212F3F"/>
        </w:rPr>
        <w:t>Diplôme</w:t>
      </w:r>
      <w:proofErr w:type="spellEnd"/>
      <w:r>
        <w:rPr>
          <w:color w:val="212F3F"/>
          <w:u w:color="212F3F"/>
        </w:rPr>
        <w:t xml:space="preserve"> in Theatre Studies from the </w:t>
      </w:r>
      <w:proofErr w:type="spellStart"/>
      <w:r>
        <w:rPr>
          <w:color w:val="212F3F"/>
          <w:u w:color="212F3F"/>
        </w:rPr>
        <w:t>Université</w:t>
      </w:r>
      <w:proofErr w:type="spellEnd"/>
      <w:r>
        <w:rPr>
          <w:color w:val="212F3F"/>
          <w:u w:color="212F3F"/>
        </w:rPr>
        <w:t xml:space="preserve"> de la Sorbonne Nouvelle in Paris. He also served as an assistant director and actor at the </w:t>
      </w:r>
      <w:proofErr w:type="spellStart"/>
      <w:r>
        <w:rPr>
          <w:color w:val="212F3F"/>
          <w:u w:color="212F3F"/>
        </w:rPr>
        <w:t>Théâtre</w:t>
      </w:r>
      <w:proofErr w:type="spellEnd"/>
      <w:r>
        <w:rPr>
          <w:color w:val="212F3F"/>
          <w:u w:color="212F3F"/>
        </w:rPr>
        <w:t xml:space="preserve"> de la Main d’Or in Paris before returning to Hong Kong. He is currently Artistic Director of Tang </w:t>
      </w:r>
      <w:proofErr w:type="spellStart"/>
      <w:r>
        <w:rPr>
          <w:color w:val="212F3F"/>
          <w:u w:color="212F3F"/>
        </w:rPr>
        <w:t>Shu</w:t>
      </w:r>
      <w:proofErr w:type="spellEnd"/>
      <w:r>
        <w:rPr>
          <w:color w:val="212F3F"/>
          <w:u w:color="212F3F"/>
        </w:rPr>
        <w:t xml:space="preserve">-Wing Theatre Studio and Head of </w:t>
      </w:r>
      <w:proofErr w:type="spellStart"/>
      <w:r>
        <w:rPr>
          <w:color w:val="212F3F"/>
          <w:u w:color="212F3F"/>
        </w:rPr>
        <w:t>Programme</w:t>
      </w:r>
      <w:proofErr w:type="spellEnd"/>
      <w:r>
        <w:rPr>
          <w:color w:val="212F3F"/>
          <w:u w:color="212F3F"/>
        </w:rPr>
        <w:t xml:space="preserve"> of the first physical theatre training </w:t>
      </w:r>
      <w:proofErr w:type="spellStart"/>
      <w:r>
        <w:rPr>
          <w:color w:val="212F3F"/>
          <w:u w:color="212F3F"/>
        </w:rPr>
        <w:t>programme</w:t>
      </w:r>
      <w:proofErr w:type="spellEnd"/>
      <w:r>
        <w:rPr>
          <w:color w:val="212F3F"/>
          <w:u w:color="212F3F"/>
        </w:rPr>
        <w:t xml:space="preserve"> in Hong Kong. </w:t>
      </w:r>
    </w:p>
    <w:p w14:paraId="6A723279" w14:textId="77777777" w:rsidR="00467080" w:rsidRDefault="00467080">
      <w:pPr>
        <w:pStyle w:val="Body"/>
        <w:widowControl w:val="0"/>
        <w:spacing w:line="276" w:lineRule="auto"/>
        <w:rPr>
          <w:color w:val="212F3F"/>
          <w:u w:color="212F3F"/>
        </w:rPr>
      </w:pPr>
    </w:p>
    <w:p w14:paraId="3A07451E" w14:textId="77777777" w:rsidR="00467080" w:rsidRDefault="00DB16EC">
      <w:pPr>
        <w:pStyle w:val="Body"/>
        <w:widowControl w:val="0"/>
        <w:spacing w:line="276" w:lineRule="auto"/>
      </w:pPr>
      <w:r>
        <w:rPr>
          <w:color w:val="212F3F"/>
          <w:u w:color="212F3F"/>
        </w:rPr>
        <w:t xml:space="preserve">Tang’s sources of influence are </w:t>
      </w:r>
      <w:proofErr w:type="spellStart"/>
      <w:r>
        <w:rPr>
          <w:color w:val="212F3F"/>
          <w:u w:color="212F3F"/>
        </w:rPr>
        <w:t>Meyerhold’s</w:t>
      </w:r>
      <w:proofErr w:type="spellEnd"/>
      <w:r>
        <w:rPr>
          <w:color w:val="212F3F"/>
          <w:u w:color="212F3F"/>
        </w:rPr>
        <w:t xml:space="preserve"> “theatre of the convention”, the “poor theatre” of </w:t>
      </w:r>
      <w:proofErr w:type="spellStart"/>
      <w:r>
        <w:rPr>
          <w:color w:val="212F3F"/>
          <w:u w:color="212F3F"/>
        </w:rPr>
        <w:t>Grotowski</w:t>
      </w:r>
      <w:proofErr w:type="spellEnd"/>
      <w:r>
        <w:rPr>
          <w:color w:val="212F3F"/>
          <w:u w:color="212F3F"/>
        </w:rPr>
        <w:t xml:space="preserve">, tai chi and yoga. For him, theatre is a way to experience life through self-discovery. Dubbed the “Alchemist of Minimalist Theatre” and “one of the most talented theatre directors of Hong Kong”, Tang believes that a combination of physical theatre and minimalist aesthetics is the best way to realize his vision. </w:t>
      </w:r>
      <w:r>
        <w:rPr>
          <w:rFonts w:ascii="Arial Unicode MS" w:hAnsi="Arial Unicode MS"/>
          <w:color w:val="212F3F"/>
          <w:u w:color="212F3F"/>
        </w:rPr>
        <w:br/>
      </w:r>
      <w:r>
        <w:rPr>
          <w:rFonts w:ascii="Arial Unicode MS" w:hAnsi="Arial Unicode MS"/>
          <w:color w:val="212F3F"/>
          <w:u w:color="212F3F"/>
        </w:rPr>
        <w:br/>
      </w:r>
      <w:r>
        <w:rPr>
          <w:color w:val="212F3F"/>
          <w:u w:color="212F3F"/>
        </w:rPr>
        <w:t xml:space="preserve">Tang has directed over fifty productions of drama, dance and opera. Representative works include </w:t>
      </w:r>
      <w:r>
        <w:rPr>
          <w:i/>
          <w:iCs/>
          <w:color w:val="212F3F"/>
          <w:u w:color="212F3F"/>
        </w:rPr>
        <w:t>Phaedra</w:t>
      </w:r>
      <w:r>
        <w:rPr>
          <w:color w:val="212F3F"/>
          <w:u w:color="212F3F"/>
        </w:rPr>
        <w:t xml:space="preserve">, </w:t>
      </w:r>
      <w:r>
        <w:rPr>
          <w:i/>
          <w:iCs/>
          <w:color w:val="212F3F"/>
          <w:u w:color="212F3F"/>
        </w:rPr>
        <w:t>Hamlet</w:t>
      </w:r>
      <w:r>
        <w:rPr>
          <w:color w:val="212F3F"/>
          <w:u w:color="212F3F"/>
        </w:rPr>
        <w:t xml:space="preserve">, </w:t>
      </w:r>
      <w:r>
        <w:rPr>
          <w:i/>
          <w:iCs/>
          <w:color w:val="212F3F"/>
          <w:u w:color="212F3F"/>
        </w:rPr>
        <w:t>Princess Chang Ping</w:t>
      </w:r>
      <w:r>
        <w:rPr>
          <w:color w:val="212F3F"/>
          <w:u w:color="212F3F"/>
        </w:rPr>
        <w:t xml:space="preserve">, </w:t>
      </w:r>
      <w:r>
        <w:rPr>
          <w:i/>
          <w:iCs/>
          <w:color w:val="212F3F"/>
          <w:u w:color="212F3F"/>
        </w:rPr>
        <w:t>The Exception and the Rule</w:t>
      </w:r>
      <w:r>
        <w:rPr>
          <w:color w:val="212F3F"/>
          <w:u w:color="212F3F"/>
        </w:rPr>
        <w:t xml:space="preserve">, </w:t>
      </w:r>
      <w:r>
        <w:rPr>
          <w:i/>
          <w:iCs/>
          <w:color w:val="212F3F"/>
          <w:u w:color="212F3F"/>
        </w:rPr>
        <w:t>Titus Andronicus</w:t>
      </w:r>
      <w:r>
        <w:rPr>
          <w:color w:val="212F3F"/>
          <w:u w:color="212F3F"/>
        </w:rPr>
        <w:t xml:space="preserve">, and </w:t>
      </w:r>
      <w:r>
        <w:rPr>
          <w:i/>
          <w:iCs/>
          <w:color w:val="212F3F"/>
          <w:u w:color="212F3F"/>
        </w:rPr>
        <w:t>Titus Andronicus 2.0.</w:t>
      </w:r>
      <w:r>
        <w:rPr>
          <w:color w:val="212F3F"/>
          <w:u w:color="212F3F"/>
        </w:rPr>
        <w:t xml:space="preserve"> </w:t>
      </w:r>
      <w:r>
        <w:rPr>
          <w:rFonts w:ascii="Arial Unicode MS" w:hAnsi="Arial Unicode MS"/>
          <w:color w:val="212F3F"/>
          <w:u w:color="212F3F"/>
        </w:rPr>
        <w:br/>
      </w:r>
      <w:r>
        <w:rPr>
          <w:rFonts w:ascii="Arial Unicode MS" w:hAnsi="Arial Unicode MS"/>
          <w:color w:val="212F3F"/>
          <w:u w:color="212F3F"/>
        </w:rPr>
        <w:br/>
      </w:r>
      <w:r>
        <w:rPr>
          <w:color w:val="212F3F"/>
          <w:u w:color="212F3F"/>
        </w:rPr>
        <w:t xml:space="preserve">Tang has received a number of professional awards, including the Chief Executive’s Commendation for Community Service Award (2012), the Outstanding Achievement in Direction for Dance Award at the Hong Kong Dance Awards (2013), and the Best Artist of the Year Award (Drama) from the Hong Kong Arts Development Council (2013). He was also named Honorary Fellow of </w:t>
      </w:r>
      <w:proofErr w:type="spellStart"/>
      <w:r>
        <w:rPr>
          <w:color w:val="212F3F"/>
          <w:u w:color="212F3F"/>
        </w:rPr>
        <w:t>Lingnan</w:t>
      </w:r>
      <w:proofErr w:type="spellEnd"/>
      <w:r>
        <w:rPr>
          <w:color w:val="212F3F"/>
          <w:u w:color="212F3F"/>
        </w:rPr>
        <w:t xml:space="preserve"> University, Hong Kong in October 2013, and </w:t>
      </w:r>
      <w:proofErr w:type="spellStart"/>
      <w:r>
        <w:rPr>
          <w:color w:val="212F3F"/>
          <w:u w:color="212F3F"/>
        </w:rPr>
        <w:t>recognised</w:t>
      </w:r>
      <w:proofErr w:type="spellEnd"/>
      <w:r>
        <w:rPr>
          <w:color w:val="212F3F"/>
          <w:u w:color="212F3F"/>
        </w:rPr>
        <w:t xml:space="preserve"> by </w:t>
      </w:r>
      <w:proofErr w:type="spellStart"/>
      <w:r>
        <w:rPr>
          <w:color w:val="212F3F"/>
          <w:u w:color="212F3F"/>
        </w:rPr>
        <w:t>Debrett's</w:t>
      </w:r>
      <w:proofErr w:type="spellEnd"/>
      <w:r>
        <w:rPr>
          <w:color w:val="212F3F"/>
          <w:u w:color="212F3F"/>
        </w:rPr>
        <w:t xml:space="preserve"> Hong Kong 100, a celebration of Hong Kong’s most inspiring and influential personalities.</w:t>
      </w:r>
      <w:r>
        <w:rPr>
          <w:rFonts w:ascii="Arial Unicode MS" w:hAnsi="Arial Unicode MS"/>
          <w:color w:val="212F3F"/>
          <w:u w:color="212F3F"/>
        </w:rPr>
        <w:br/>
      </w:r>
    </w:p>
    <w:p w14:paraId="17DA5E59" w14:textId="4DC7E07E" w:rsidR="00467080" w:rsidRPr="00204020" w:rsidRDefault="00DB16EC">
      <w:pPr>
        <w:pStyle w:val="Body"/>
        <w:spacing w:line="276" w:lineRule="auto"/>
      </w:pPr>
      <w:bookmarkStart w:id="15" w:name="OLE_LINK24"/>
      <w:bookmarkStart w:id="16" w:name="OLE_LINK25"/>
      <w:bookmarkStart w:id="17" w:name="_GoBack"/>
      <w:r>
        <w:rPr>
          <w:rFonts w:ascii="Arial Unicode MS" w:hAnsi="Arial Unicode MS" w:hint="eastAsia"/>
          <w:color w:val="333333"/>
          <w:u w:color="333333"/>
        </w:rPr>
        <w:t>藝術總監</w:t>
      </w:r>
      <w:r>
        <w:rPr>
          <w:color w:val="333333"/>
          <w:u w:color="333333"/>
        </w:rPr>
        <w:t> </w:t>
      </w:r>
      <w:r>
        <w:rPr>
          <w:rFonts w:ascii="Arial Unicode MS" w:hAnsi="Arial Unicode MS" w:hint="eastAsia"/>
          <w:color w:val="333333"/>
          <w:u w:color="333333"/>
        </w:rPr>
        <w:t>鄧樹榮</w:t>
      </w:r>
      <w:r w:rsidR="00204020">
        <w:t xml:space="preserve"> </w:t>
      </w:r>
      <w:r>
        <w:rPr>
          <w:color w:val="333333"/>
          <w:u w:color="333333"/>
        </w:rPr>
        <w:t>T</w:t>
      </w:r>
      <w:r>
        <w:rPr>
          <w:color w:val="666666"/>
          <w:u w:color="666666"/>
        </w:rPr>
        <w:t xml:space="preserve">ang </w:t>
      </w:r>
      <w:proofErr w:type="spellStart"/>
      <w:r>
        <w:rPr>
          <w:color w:val="666666"/>
          <w:u w:color="666666"/>
        </w:rPr>
        <w:t>Shu</w:t>
      </w:r>
      <w:proofErr w:type="spellEnd"/>
      <w:r>
        <w:rPr>
          <w:color w:val="666666"/>
          <w:u w:color="666666"/>
        </w:rPr>
        <w:t xml:space="preserve">-wing, Artistic </w:t>
      </w:r>
      <w:proofErr w:type="gramStart"/>
      <w:r>
        <w:rPr>
          <w:color w:val="666666"/>
          <w:u w:color="666666"/>
        </w:rPr>
        <w:t xml:space="preserve">Director     </w:t>
      </w:r>
      <w:proofErr w:type="gramEnd"/>
      <w:hyperlink r:id="rId22" w:history="1">
        <w:r>
          <w:rPr>
            <w:rStyle w:val="Hyperlink0"/>
          </w:rPr>
          <w:t>https://www.tswtheatre.com/studio</w:t>
        </w:r>
      </w:hyperlink>
    </w:p>
    <w:bookmarkEnd w:id="13"/>
    <w:bookmarkEnd w:id="14"/>
    <w:bookmarkEnd w:id="15"/>
    <w:bookmarkEnd w:id="16"/>
    <w:bookmarkEnd w:id="17"/>
    <w:sectPr w:rsidR="00467080" w:rsidRPr="00204020">
      <w:headerReference w:type="default" r:id="rId23"/>
      <w:footerReference w:type="default" r:id="rId24"/>
      <w:pgSz w:w="12240" w:h="15840"/>
      <w:pgMar w:top="1134" w:right="1418" w:bottom="1134" w:left="141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07527" w14:textId="77777777" w:rsidR="00627A26" w:rsidRDefault="00627A26">
      <w:r>
        <w:separator/>
      </w:r>
    </w:p>
  </w:endnote>
  <w:endnote w:type="continuationSeparator" w:id="0">
    <w:p w14:paraId="24FDECCA" w14:textId="77777777" w:rsidR="00627A26" w:rsidRDefault="00627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antinghei TC Extralight">
    <w:panose1 w:val="03000509000000000000"/>
    <w:charset w:val="00"/>
    <w:family w:val="auto"/>
    <w:pitch w:val="variable"/>
    <w:sig w:usb0="00000003" w:usb1="080E0000" w:usb2="00000000" w:usb3="00000000" w:csb0="00100001" w:csb1="00000000"/>
  </w:font>
  <w:font w:name="Arial">
    <w:panose1 w:val="020B0604020202020204"/>
    <w:charset w:val="00"/>
    <w:family w:val="auto"/>
    <w:pitch w:val="variable"/>
    <w:sig w:usb0="E0002AFF" w:usb1="C0007843" w:usb2="00000009" w:usb3="00000000" w:csb0="000001FF" w:csb1="00000000"/>
  </w:font>
  <w:font w:name="新細明體">
    <w:charset w:val="51"/>
    <w:family w:val="auto"/>
    <w:pitch w:val="variable"/>
    <w:sig w:usb0="00000001" w:usb1="08080000" w:usb2="00000010" w:usb3="00000000" w:csb0="00100000" w:csb1="00000000"/>
  </w:font>
  <w:font w:name="PMingLiU">
    <w:altName w:val="新細明體"/>
    <w:panose1 w:val="00000000000000000000"/>
    <w:charset w:val="00"/>
    <w:family w:val="roman"/>
    <w:notTrueType/>
    <w:pitch w:val="default"/>
  </w:font>
  <w:font w:name="StencilW01-Bold">
    <w:panose1 w:val="00000000000000000000"/>
    <w:charset w:val="00"/>
    <w:family w:val="auto"/>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B6194" w14:textId="77777777" w:rsidR="00627A26" w:rsidRDefault="00627A26">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36C14" w14:textId="77777777" w:rsidR="00627A26" w:rsidRDefault="00627A26">
      <w:r>
        <w:separator/>
      </w:r>
    </w:p>
  </w:footnote>
  <w:footnote w:type="continuationSeparator" w:id="0">
    <w:p w14:paraId="6B2E6DDE" w14:textId="77777777" w:rsidR="00627A26" w:rsidRDefault="00627A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7DAB6" w14:textId="77777777" w:rsidR="00627A26" w:rsidRDefault="00627A2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67080"/>
    <w:rsid w:val="00047331"/>
    <w:rsid w:val="0014030D"/>
    <w:rsid w:val="001E7C22"/>
    <w:rsid w:val="00204020"/>
    <w:rsid w:val="00467080"/>
    <w:rsid w:val="00627A26"/>
    <w:rsid w:val="007447E4"/>
    <w:rsid w:val="00D879B8"/>
    <w:rsid w:val="00D97051"/>
    <w:rsid w:val="00DB16EC"/>
    <w:rsid w:val="00F570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C06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hAnsi="Cambria" w:cs="Arial Unicode MS"/>
      <w:color w:val="000000"/>
      <w:sz w:val="24"/>
      <w:szCs w:val="24"/>
      <w:u w:color="000000"/>
      <w:lang w:val="en-US"/>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Cambria" w:eastAsia="Cambria" w:hAnsi="Cambria" w:cs="Cambria"/>
      <w:b/>
      <w:bCs/>
      <w:color w:val="0000FF"/>
      <w:u w:val="single" w:color="0000FF"/>
    </w:rPr>
  </w:style>
  <w:style w:type="paragraph" w:customStyle="1" w:styleId="Default">
    <w:name w:val="Default"/>
    <w:rPr>
      <w:rFonts w:ascii="Helvetica" w:eastAsia="Helvetica" w:hAnsi="Helvetica" w:cs="Helvetica"/>
      <w:color w:val="000000"/>
      <w:sz w:val="22"/>
      <w:szCs w:val="22"/>
    </w:rPr>
  </w:style>
  <w:style w:type="paragraph" w:styleId="BalloonText">
    <w:name w:val="Balloon Text"/>
    <w:basedOn w:val="Normal"/>
    <w:link w:val="BalloonTextChar"/>
    <w:uiPriority w:val="99"/>
    <w:semiHidden/>
    <w:unhideWhenUsed/>
    <w:rsid w:val="00D97051"/>
    <w:rPr>
      <w:rFonts w:ascii="Lucida Grande" w:hAnsi="Lucida Grande"/>
      <w:sz w:val="18"/>
      <w:szCs w:val="18"/>
    </w:rPr>
  </w:style>
  <w:style w:type="character" w:customStyle="1" w:styleId="BalloonTextChar">
    <w:name w:val="Balloon Text Char"/>
    <w:basedOn w:val="DefaultParagraphFont"/>
    <w:link w:val="BalloonText"/>
    <w:uiPriority w:val="99"/>
    <w:semiHidden/>
    <w:rsid w:val="00D97051"/>
    <w:rPr>
      <w:rFonts w:ascii="Lucida Grande" w:hAnsi="Lucida Grande"/>
      <w:sz w:val="18"/>
      <w:szCs w:val="18"/>
      <w:lang w:val="en-US"/>
    </w:rPr>
  </w:style>
  <w:style w:type="paragraph" w:styleId="NormalWeb">
    <w:name w:val="Normal (Web)"/>
    <w:basedOn w:val="Normal"/>
    <w:uiPriority w:val="99"/>
    <w:semiHidden/>
    <w:unhideWhenUsed/>
    <w:rsid w:val="00D879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character" w:customStyle="1" w:styleId="apple-converted-space">
    <w:name w:val="apple-converted-space"/>
    <w:basedOn w:val="DefaultParagraphFont"/>
    <w:rsid w:val="00627A26"/>
  </w:style>
  <w:style w:type="character" w:styleId="Strong">
    <w:name w:val="Strong"/>
    <w:basedOn w:val="DefaultParagraphFont"/>
    <w:uiPriority w:val="22"/>
    <w:qFormat/>
    <w:rsid w:val="0020402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hAnsi="Cambria" w:cs="Arial Unicode MS"/>
      <w:color w:val="000000"/>
      <w:sz w:val="24"/>
      <w:szCs w:val="24"/>
      <w:u w:color="000000"/>
      <w:lang w:val="en-US"/>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Cambria" w:eastAsia="Cambria" w:hAnsi="Cambria" w:cs="Cambria"/>
      <w:b/>
      <w:bCs/>
      <w:color w:val="0000FF"/>
      <w:u w:val="single" w:color="0000FF"/>
    </w:rPr>
  </w:style>
  <w:style w:type="paragraph" w:customStyle="1" w:styleId="Default">
    <w:name w:val="Default"/>
    <w:rPr>
      <w:rFonts w:ascii="Helvetica" w:eastAsia="Helvetica" w:hAnsi="Helvetica" w:cs="Helvetica"/>
      <w:color w:val="000000"/>
      <w:sz w:val="22"/>
      <w:szCs w:val="22"/>
    </w:rPr>
  </w:style>
  <w:style w:type="paragraph" w:styleId="BalloonText">
    <w:name w:val="Balloon Text"/>
    <w:basedOn w:val="Normal"/>
    <w:link w:val="BalloonTextChar"/>
    <w:uiPriority w:val="99"/>
    <w:semiHidden/>
    <w:unhideWhenUsed/>
    <w:rsid w:val="00D97051"/>
    <w:rPr>
      <w:rFonts w:ascii="Lucida Grande" w:hAnsi="Lucida Grande"/>
      <w:sz w:val="18"/>
      <w:szCs w:val="18"/>
    </w:rPr>
  </w:style>
  <w:style w:type="character" w:customStyle="1" w:styleId="BalloonTextChar">
    <w:name w:val="Balloon Text Char"/>
    <w:basedOn w:val="DefaultParagraphFont"/>
    <w:link w:val="BalloonText"/>
    <w:uiPriority w:val="99"/>
    <w:semiHidden/>
    <w:rsid w:val="00D97051"/>
    <w:rPr>
      <w:rFonts w:ascii="Lucida Grande" w:hAnsi="Lucida Grande"/>
      <w:sz w:val="18"/>
      <w:szCs w:val="18"/>
      <w:lang w:val="en-US"/>
    </w:rPr>
  </w:style>
  <w:style w:type="paragraph" w:styleId="NormalWeb">
    <w:name w:val="Normal (Web)"/>
    <w:basedOn w:val="Normal"/>
    <w:uiPriority w:val="99"/>
    <w:semiHidden/>
    <w:unhideWhenUsed/>
    <w:rsid w:val="00D879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character" w:customStyle="1" w:styleId="apple-converted-space">
    <w:name w:val="apple-converted-space"/>
    <w:basedOn w:val="DefaultParagraphFont"/>
    <w:rsid w:val="00627A26"/>
  </w:style>
  <w:style w:type="character" w:styleId="Strong">
    <w:name w:val="Strong"/>
    <w:basedOn w:val="DefaultParagraphFont"/>
    <w:uiPriority w:val="22"/>
    <w:qFormat/>
    <w:rsid w:val="002040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188872">
      <w:bodyDiv w:val="1"/>
      <w:marLeft w:val="0"/>
      <w:marRight w:val="0"/>
      <w:marTop w:val="0"/>
      <w:marBottom w:val="0"/>
      <w:divBdr>
        <w:top w:val="none" w:sz="0" w:space="0" w:color="auto"/>
        <w:left w:val="none" w:sz="0" w:space="0" w:color="auto"/>
        <w:bottom w:val="none" w:sz="0" w:space="0" w:color="auto"/>
        <w:right w:val="none" w:sz="0" w:space="0" w:color="auto"/>
      </w:divBdr>
      <w:divsChild>
        <w:div w:id="815992802">
          <w:marLeft w:val="0"/>
          <w:marRight w:val="0"/>
          <w:marTop w:val="0"/>
          <w:marBottom w:val="0"/>
          <w:divBdr>
            <w:top w:val="none" w:sz="0" w:space="0" w:color="auto"/>
            <w:left w:val="none" w:sz="0" w:space="0" w:color="auto"/>
            <w:bottom w:val="none" w:sz="0" w:space="0" w:color="auto"/>
            <w:right w:val="none" w:sz="0" w:space="0" w:color="auto"/>
          </w:divBdr>
          <w:divsChild>
            <w:div w:id="448861183">
              <w:marLeft w:val="0"/>
              <w:marRight w:val="0"/>
              <w:marTop w:val="0"/>
              <w:marBottom w:val="0"/>
              <w:divBdr>
                <w:top w:val="none" w:sz="0" w:space="0" w:color="auto"/>
                <w:left w:val="none" w:sz="0" w:space="0" w:color="auto"/>
                <w:bottom w:val="none" w:sz="0" w:space="0" w:color="auto"/>
                <w:right w:val="none" w:sz="0" w:space="0" w:color="auto"/>
              </w:divBdr>
              <w:divsChild>
                <w:div w:id="50930494">
                  <w:marLeft w:val="0"/>
                  <w:marRight w:val="0"/>
                  <w:marTop w:val="0"/>
                  <w:marBottom w:val="0"/>
                  <w:divBdr>
                    <w:top w:val="none" w:sz="0" w:space="0" w:color="auto"/>
                    <w:left w:val="none" w:sz="0" w:space="0" w:color="auto"/>
                    <w:bottom w:val="none" w:sz="0" w:space="0" w:color="auto"/>
                    <w:right w:val="none" w:sz="0" w:space="0" w:color="auto"/>
                  </w:divBdr>
                  <w:divsChild>
                    <w:div w:id="1499072596">
                      <w:marLeft w:val="0"/>
                      <w:marRight w:val="0"/>
                      <w:marTop w:val="0"/>
                      <w:marBottom w:val="0"/>
                      <w:divBdr>
                        <w:top w:val="none" w:sz="0" w:space="0" w:color="auto"/>
                        <w:left w:val="none" w:sz="0" w:space="0" w:color="auto"/>
                        <w:bottom w:val="none" w:sz="0" w:space="0" w:color="auto"/>
                        <w:right w:val="none" w:sz="0" w:space="0" w:color="auto"/>
                      </w:divBdr>
                      <w:divsChild>
                        <w:div w:id="443034342">
                          <w:marLeft w:val="0"/>
                          <w:marRight w:val="0"/>
                          <w:marTop w:val="0"/>
                          <w:marBottom w:val="0"/>
                          <w:divBdr>
                            <w:top w:val="none" w:sz="0" w:space="0" w:color="auto"/>
                            <w:left w:val="none" w:sz="0" w:space="0" w:color="auto"/>
                            <w:bottom w:val="none" w:sz="0" w:space="0" w:color="auto"/>
                            <w:right w:val="none" w:sz="0" w:space="0" w:color="auto"/>
                          </w:divBdr>
                          <w:divsChild>
                            <w:div w:id="1865711228">
                              <w:marLeft w:val="0"/>
                              <w:marRight w:val="0"/>
                              <w:marTop w:val="0"/>
                              <w:marBottom w:val="0"/>
                              <w:divBdr>
                                <w:top w:val="none" w:sz="0" w:space="0" w:color="auto"/>
                                <w:left w:val="none" w:sz="0" w:space="0" w:color="auto"/>
                                <w:bottom w:val="none" w:sz="0" w:space="0" w:color="auto"/>
                                <w:right w:val="none" w:sz="0" w:space="0" w:color="auto"/>
                              </w:divBdr>
                              <w:divsChild>
                                <w:div w:id="2035881017">
                                  <w:marLeft w:val="0"/>
                                  <w:marRight w:val="0"/>
                                  <w:marTop w:val="0"/>
                                  <w:marBottom w:val="0"/>
                                  <w:divBdr>
                                    <w:top w:val="none" w:sz="0" w:space="0" w:color="auto"/>
                                    <w:left w:val="none" w:sz="0" w:space="0" w:color="auto"/>
                                    <w:bottom w:val="none" w:sz="0" w:space="0" w:color="auto"/>
                                    <w:right w:val="none" w:sz="0" w:space="0" w:color="auto"/>
                                  </w:divBdr>
                                  <w:divsChild>
                                    <w:div w:id="1313488176">
                                      <w:marLeft w:val="0"/>
                                      <w:marRight w:val="0"/>
                                      <w:marTop w:val="0"/>
                                      <w:marBottom w:val="0"/>
                                      <w:divBdr>
                                        <w:top w:val="none" w:sz="0" w:space="0" w:color="auto"/>
                                        <w:left w:val="none" w:sz="0" w:space="0" w:color="auto"/>
                                        <w:bottom w:val="none" w:sz="0" w:space="0" w:color="auto"/>
                                        <w:right w:val="none" w:sz="0" w:space="0" w:color="auto"/>
                                      </w:divBdr>
                                      <w:divsChild>
                                        <w:div w:id="346179114">
                                          <w:marLeft w:val="0"/>
                                          <w:marRight w:val="0"/>
                                          <w:marTop w:val="0"/>
                                          <w:marBottom w:val="0"/>
                                          <w:divBdr>
                                            <w:top w:val="none" w:sz="0" w:space="0" w:color="auto"/>
                                            <w:left w:val="none" w:sz="0" w:space="0" w:color="auto"/>
                                            <w:bottom w:val="none" w:sz="0" w:space="0" w:color="auto"/>
                                            <w:right w:val="none" w:sz="0" w:space="0" w:color="auto"/>
                                          </w:divBdr>
                                          <w:divsChild>
                                            <w:div w:id="671764199">
                                              <w:marLeft w:val="0"/>
                                              <w:marRight w:val="0"/>
                                              <w:marTop w:val="0"/>
                                              <w:marBottom w:val="0"/>
                                              <w:divBdr>
                                                <w:top w:val="none" w:sz="0" w:space="0" w:color="auto"/>
                                                <w:left w:val="none" w:sz="0" w:space="0" w:color="auto"/>
                                                <w:bottom w:val="none" w:sz="0" w:space="0" w:color="auto"/>
                                                <w:right w:val="none" w:sz="0" w:space="0" w:color="auto"/>
                                              </w:divBdr>
                                              <w:divsChild>
                                                <w:div w:id="1786997311">
                                                  <w:marLeft w:val="0"/>
                                                  <w:marRight w:val="0"/>
                                                  <w:marTop w:val="0"/>
                                                  <w:marBottom w:val="0"/>
                                                  <w:divBdr>
                                                    <w:top w:val="none" w:sz="0" w:space="0" w:color="auto"/>
                                                    <w:left w:val="none" w:sz="0" w:space="0" w:color="auto"/>
                                                    <w:bottom w:val="none" w:sz="0" w:space="0" w:color="auto"/>
                                                    <w:right w:val="none" w:sz="0" w:space="0" w:color="auto"/>
                                                  </w:divBdr>
                                                  <w:divsChild>
                                                    <w:div w:id="1633251439">
                                                      <w:marLeft w:val="0"/>
                                                      <w:marRight w:val="0"/>
                                                      <w:marTop w:val="0"/>
                                                      <w:marBottom w:val="0"/>
                                                      <w:divBdr>
                                                        <w:top w:val="none" w:sz="0" w:space="0" w:color="auto"/>
                                                        <w:left w:val="none" w:sz="0" w:space="0" w:color="auto"/>
                                                        <w:bottom w:val="none" w:sz="0" w:space="0" w:color="auto"/>
                                                        <w:right w:val="none" w:sz="0" w:space="0" w:color="auto"/>
                                                      </w:divBdr>
                                                      <w:divsChild>
                                                        <w:div w:id="752749354">
                                                          <w:marLeft w:val="0"/>
                                                          <w:marRight w:val="0"/>
                                                          <w:marTop w:val="0"/>
                                                          <w:marBottom w:val="0"/>
                                                          <w:divBdr>
                                                            <w:top w:val="none" w:sz="0" w:space="0" w:color="auto"/>
                                                            <w:left w:val="none" w:sz="0" w:space="0" w:color="auto"/>
                                                            <w:bottom w:val="none" w:sz="0" w:space="0" w:color="auto"/>
                                                            <w:right w:val="none" w:sz="0" w:space="0" w:color="auto"/>
                                                          </w:divBdr>
                                                          <w:divsChild>
                                                            <w:div w:id="1743062898">
                                                              <w:marLeft w:val="0"/>
                                                              <w:marRight w:val="0"/>
                                                              <w:marTop w:val="0"/>
                                                              <w:marBottom w:val="0"/>
                                                              <w:divBdr>
                                                                <w:top w:val="none" w:sz="0" w:space="0" w:color="auto"/>
                                                                <w:left w:val="none" w:sz="0" w:space="0" w:color="auto"/>
                                                                <w:bottom w:val="none" w:sz="0" w:space="0" w:color="auto"/>
                                                                <w:right w:val="none" w:sz="0" w:space="0" w:color="auto"/>
                                                              </w:divBdr>
                                                              <w:divsChild>
                                                                <w:div w:id="2033218714">
                                                                  <w:marLeft w:val="0"/>
                                                                  <w:marRight w:val="0"/>
                                                                  <w:marTop w:val="0"/>
                                                                  <w:marBottom w:val="0"/>
                                                                  <w:divBdr>
                                                                    <w:top w:val="none" w:sz="0" w:space="0" w:color="auto"/>
                                                                    <w:left w:val="none" w:sz="0" w:space="0" w:color="auto"/>
                                                                    <w:bottom w:val="none" w:sz="0" w:space="0" w:color="auto"/>
                                                                    <w:right w:val="none" w:sz="0" w:space="0" w:color="auto"/>
                                                                  </w:divBdr>
                                                                  <w:divsChild>
                                                                    <w:div w:id="705298715">
                                                                      <w:marLeft w:val="0"/>
                                                                      <w:marRight w:val="0"/>
                                                                      <w:marTop w:val="0"/>
                                                                      <w:marBottom w:val="0"/>
                                                                      <w:divBdr>
                                                                        <w:top w:val="none" w:sz="0" w:space="0" w:color="auto"/>
                                                                        <w:left w:val="none" w:sz="0" w:space="0" w:color="auto"/>
                                                                        <w:bottom w:val="none" w:sz="0" w:space="0" w:color="auto"/>
                                                                        <w:right w:val="none" w:sz="0" w:space="0" w:color="auto"/>
                                                                      </w:divBdr>
                                                                      <w:divsChild>
                                                                        <w:div w:id="8861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7008319">
              <w:marLeft w:val="0"/>
              <w:marRight w:val="0"/>
              <w:marTop w:val="0"/>
              <w:marBottom w:val="0"/>
              <w:divBdr>
                <w:top w:val="none" w:sz="0" w:space="0" w:color="auto"/>
                <w:left w:val="none" w:sz="0" w:space="0" w:color="auto"/>
                <w:bottom w:val="none" w:sz="0" w:space="0" w:color="auto"/>
                <w:right w:val="none" w:sz="0" w:space="0" w:color="auto"/>
              </w:divBdr>
            </w:div>
            <w:div w:id="787941688">
              <w:marLeft w:val="0"/>
              <w:marRight w:val="0"/>
              <w:marTop w:val="0"/>
              <w:marBottom w:val="0"/>
              <w:divBdr>
                <w:top w:val="none" w:sz="0" w:space="0" w:color="auto"/>
                <w:left w:val="none" w:sz="0" w:space="0" w:color="auto"/>
                <w:bottom w:val="none" w:sz="0" w:space="0" w:color="auto"/>
                <w:right w:val="none" w:sz="0" w:space="0" w:color="auto"/>
              </w:divBdr>
            </w:div>
          </w:divsChild>
        </w:div>
        <w:div w:id="1579291386">
          <w:marLeft w:val="0"/>
          <w:marRight w:val="0"/>
          <w:marTop w:val="0"/>
          <w:marBottom w:val="0"/>
          <w:divBdr>
            <w:top w:val="none" w:sz="0" w:space="0" w:color="auto"/>
            <w:left w:val="none" w:sz="0" w:space="0" w:color="auto"/>
            <w:bottom w:val="none" w:sz="0" w:space="0" w:color="auto"/>
            <w:right w:val="none" w:sz="0" w:space="0" w:color="auto"/>
          </w:divBdr>
        </w:div>
        <w:div w:id="62027495">
          <w:marLeft w:val="0"/>
          <w:marRight w:val="0"/>
          <w:marTop w:val="0"/>
          <w:marBottom w:val="0"/>
          <w:divBdr>
            <w:top w:val="none" w:sz="0" w:space="0" w:color="auto"/>
            <w:left w:val="none" w:sz="0" w:space="0" w:color="auto"/>
            <w:bottom w:val="none" w:sz="0" w:space="0" w:color="auto"/>
            <w:right w:val="none" w:sz="0" w:space="0" w:color="auto"/>
          </w:divBdr>
        </w:div>
        <w:div w:id="520245668">
          <w:marLeft w:val="0"/>
          <w:marRight w:val="0"/>
          <w:marTop w:val="0"/>
          <w:marBottom w:val="0"/>
          <w:divBdr>
            <w:top w:val="none" w:sz="0" w:space="0" w:color="auto"/>
            <w:left w:val="none" w:sz="0" w:space="0" w:color="auto"/>
            <w:bottom w:val="none" w:sz="0" w:space="0" w:color="auto"/>
            <w:right w:val="none" w:sz="0" w:space="0" w:color="auto"/>
          </w:divBdr>
        </w:div>
        <w:div w:id="770204566">
          <w:marLeft w:val="0"/>
          <w:marRight w:val="0"/>
          <w:marTop w:val="0"/>
          <w:marBottom w:val="0"/>
          <w:divBdr>
            <w:top w:val="none" w:sz="0" w:space="0" w:color="auto"/>
            <w:left w:val="none" w:sz="0" w:space="0" w:color="auto"/>
            <w:bottom w:val="none" w:sz="0" w:space="0" w:color="auto"/>
            <w:right w:val="none" w:sz="0" w:space="0" w:color="auto"/>
          </w:divBdr>
          <w:divsChild>
            <w:div w:id="1300190745">
              <w:marLeft w:val="0"/>
              <w:marRight w:val="0"/>
              <w:marTop w:val="0"/>
              <w:marBottom w:val="0"/>
              <w:divBdr>
                <w:top w:val="none" w:sz="0" w:space="0" w:color="auto"/>
                <w:left w:val="none" w:sz="0" w:space="0" w:color="auto"/>
                <w:bottom w:val="none" w:sz="0" w:space="0" w:color="auto"/>
                <w:right w:val="none" w:sz="0" w:space="0" w:color="auto"/>
              </w:divBdr>
              <w:divsChild>
                <w:div w:id="2059359717">
                  <w:marLeft w:val="0"/>
                  <w:marRight w:val="0"/>
                  <w:marTop w:val="0"/>
                  <w:marBottom w:val="0"/>
                  <w:divBdr>
                    <w:top w:val="none" w:sz="0" w:space="0" w:color="auto"/>
                    <w:left w:val="none" w:sz="0" w:space="0" w:color="auto"/>
                    <w:bottom w:val="none" w:sz="0" w:space="0" w:color="auto"/>
                    <w:right w:val="none" w:sz="0" w:space="0" w:color="auto"/>
                  </w:divBdr>
                  <w:divsChild>
                    <w:div w:id="4740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37941">
      <w:bodyDiv w:val="1"/>
      <w:marLeft w:val="0"/>
      <w:marRight w:val="0"/>
      <w:marTop w:val="0"/>
      <w:marBottom w:val="0"/>
      <w:divBdr>
        <w:top w:val="none" w:sz="0" w:space="0" w:color="auto"/>
        <w:left w:val="none" w:sz="0" w:space="0" w:color="auto"/>
        <w:bottom w:val="none" w:sz="0" w:space="0" w:color="auto"/>
        <w:right w:val="none" w:sz="0" w:space="0" w:color="auto"/>
      </w:divBdr>
    </w:div>
    <w:div w:id="911886211">
      <w:bodyDiv w:val="1"/>
      <w:marLeft w:val="0"/>
      <w:marRight w:val="0"/>
      <w:marTop w:val="0"/>
      <w:marBottom w:val="0"/>
      <w:divBdr>
        <w:top w:val="none" w:sz="0" w:space="0" w:color="auto"/>
        <w:left w:val="none" w:sz="0" w:space="0" w:color="auto"/>
        <w:bottom w:val="none" w:sz="0" w:space="0" w:color="auto"/>
        <w:right w:val="none" w:sz="0" w:space="0" w:color="auto"/>
      </w:divBdr>
      <w:divsChild>
        <w:div w:id="2089619133">
          <w:marLeft w:val="0"/>
          <w:marRight w:val="0"/>
          <w:marTop w:val="0"/>
          <w:marBottom w:val="0"/>
          <w:divBdr>
            <w:top w:val="none" w:sz="0" w:space="0" w:color="auto"/>
            <w:left w:val="none" w:sz="0" w:space="0" w:color="auto"/>
            <w:bottom w:val="none" w:sz="0" w:space="0" w:color="auto"/>
            <w:right w:val="none" w:sz="0" w:space="0" w:color="auto"/>
          </w:divBdr>
        </w:div>
        <w:div w:id="1923490994">
          <w:marLeft w:val="0"/>
          <w:marRight w:val="0"/>
          <w:marTop w:val="0"/>
          <w:marBottom w:val="0"/>
          <w:divBdr>
            <w:top w:val="none" w:sz="0" w:space="0" w:color="auto"/>
            <w:left w:val="none" w:sz="0" w:space="0" w:color="auto"/>
            <w:bottom w:val="none" w:sz="0" w:space="0" w:color="auto"/>
            <w:right w:val="none" w:sz="0" w:space="0" w:color="auto"/>
          </w:divBdr>
        </w:div>
        <w:div w:id="1481193588">
          <w:marLeft w:val="0"/>
          <w:marRight w:val="0"/>
          <w:marTop w:val="0"/>
          <w:marBottom w:val="0"/>
          <w:divBdr>
            <w:top w:val="none" w:sz="0" w:space="0" w:color="auto"/>
            <w:left w:val="none" w:sz="0" w:space="0" w:color="auto"/>
            <w:bottom w:val="none" w:sz="0" w:space="0" w:color="auto"/>
            <w:right w:val="none" w:sz="0" w:space="0" w:color="auto"/>
          </w:divBdr>
        </w:div>
        <w:div w:id="1530602906">
          <w:marLeft w:val="0"/>
          <w:marRight w:val="0"/>
          <w:marTop w:val="0"/>
          <w:marBottom w:val="0"/>
          <w:divBdr>
            <w:top w:val="none" w:sz="0" w:space="0" w:color="auto"/>
            <w:left w:val="none" w:sz="0" w:space="0" w:color="auto"/>
            <w:bottom w:val="none" w:sz="0" w:space="0" w:color="auto"/>
            <w:right w:val="none" w:sz="0" w:space="0" w:color="auto"/>
          </w:divBdr>
        </w:div>
        <w:div w:id="439692331">
          <w:marLeft w:val="0"/>
          <w:marRight w:val="0"/>
          <w:marTop w:val="0"/>
          <w:marBottom w:val="0"/>
          <w:divBdr>
            <w:top w:val="none" w:sz="0" w:space="0" w:color="auto"/>
            <w:left w:val="none" w:sz="0" w:space="0" w:color="auto"/>
            <w:bottom w:val="none" w:sz="0" w:space="0" w:color="auto"/>
            <w:right w:val="none" w:sz="0" w:space="0" w:color="auto"/>
          </w:divBdr>
        </w:div>
        <w:div w:id="1954746360">
          <w:marLeft w:val="0"/>
          <w:marRight w:val="0"/>
          <w:marTop w:val="0"/>
          <w:marBottom w:val="0"/>
          <w:divBdr>
            <w:top w:val="none" w:sz="0" w:space="0" w:color="auto"/>
            <w:left w:val="none" w:sz="0" w:space="0" w:color="auto"/>
            <w:bottom w:val="none" w:sz="0" w:space="0" w:color="auto"/>
            <w:right w:val="none" w:sz="0" w:space="0" w:color="auto"/>
          </w:divBdr>
        </w:div>
        <w:div w:id="1003314175">
          <w:marLeft w:val="0"/>
          <w:marRight w:val="0"/>
          <w:marTop w:val="0"/>
          <w:marBottom w:val="0"/>
          <w:divBdr>
            <w:top w:val="none" w:sz="0" w:space="0" w:color="auto"/>
            <w:left w:val="none" w:sz="0" w:space="0" w:color="auto"/>
            <w:bottom w:val="none" w:sz="0" w:space="0" w:color="auto"/>
            <w:right w:val="none" w:sz="0" w:space="0" w:color="auto"/>
          </w:divBdr>
        </w:div>
        <w:div w:id="1902137057">
          <w:marLeft w:val="0"/>
          <w:marRight w:val="0"/>
          <w:marTop w:val="0"/>
          <w:marBottom w:val="0"/>
          <w:divBdr>
            <w:top w:val="none" w:sz="0" w:space="0" w:color="auto"/>
            <w:left w:val="none" w:sz="0" w:space="0" w:color="auto"/>
            <w:bottom w:val="none" w:sz="0" w:space="0" w:color="auto"/>
            <w:right w:val="none" w:sz="0" w:space="0" w:color="auto"/>
          </w:divBdr>
        </w:div>
      </w:divsChild>
    </w:div>
    <w:div w:id="1127315519">
      <w:bodyDiv w:val="1"/>
      <w:marLeft w:val="0"/>
      <w:marRight w:val="0"/>
      <w:marTop w:val="0"/>
      <w:marBottom w:val="0"/>
      <w:divBdr>
        <w:top w:val="none" w:sz="0" w:space="0" w:color="auto"/>
        <w:left w:val="none" w:sz="0" w:space="0" w:color="auto"/>
        <w:bottom w:val="none" w:sz="0" w:space="0" w:color="auto"/>
        <w:right w:val="none" w:sz="0" w:space="0" w:color="auto"/>
      </w:divBdr>
      <w:divsChild>
        <w:div w:id="1017345785">
          <w:marLeft w:val="0"/>
          <w:marRight w:val="0"/>
          <w:marTop w:val="0"/>
          <w:marBottom w:val="0"/>
          <w:divBdr>
            <w:top w:val="none" w:sz="0" w:space="0" w:color="auto"/>
            <w:left w:val="none" w:sz="0" w:space="0" w:color="auto"/>
            <w:bottom w:val="none" w:sz="0" w:space="0" w:color="auto"/>
            <w:right w:val="none" w:sz="0" w:space="0" w:color="auto"/>
          </w:divBdr>
        </w:div>
        <w:div w:id="1396972027">
          <w:marLeft w:val="0"/>
          <w:marRight w:val="0"/>
          <w:marTop w:val="0"/>
          <w:marBottom w:val="0"/>
          <w:divBdr>
            <w:top w:val="none" w:sz="0" w:space="0" w:color="auto"/>
            <w:left w:val="none" w:sz="0" w:space="0" w:color="auto"/>
            <w:bottom w:val="none" w:sz="0" w:space="0" w:color="auto"/>
            <w:right w:val="none" w:sz="0" w:space="0" w:color="auto"/>
          </w:divBdr>
          <w:divsChild>
            <w:div w:id="136347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375">
      <w:bodyDiv w:val="1"/>
      <w:marLeft w:val="0"/>
      <w:marRight w:val="0"/>
      <w:marTop w:val="0"/>
      <w:marBottom w:val="0"/>
      <w:divBdr>
        <w:top w:val="none" w:sz="0" w:space="0" w:color="auto"/>
        <w:left w:val="none" w:sz="0" w:space="0" w:color="auto"/>
        <w:bottom w:val="none" w:sz="0" w:space="0" w:color="auto"/>
        <w:right w:val="none" w:sz="0" w:space="0" w:color="auto"/>
      </w:divBdr>
    </w:div>
    <w:div w:id="161640100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swu.com/media/TSW/Titus_2.0-2280.jpg" TargetMode="External"/><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hyperlink" Target="https://www.tswtheatre.com/studio"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pswu.com/media/TSW/Titus_2.0-2246.jpg" TargetMode="External"/><Relationship Id="rId12" Type="http://schemas.openxmlformats.org/officeDocument/2006/relationships/image" Target="media/image3.jpeg"/><Relationship Id="rId13" Type="http://schemas.openxmlformats.org/officeDocument/2006/relationships/hyperlink" Target="http://pswu.com/media/TSW/Titus_2.0-2545.jpg" TargetMode="External"/><Relationship Id="rId14" Type="http://schemas.openxmlformats.org/officeDocument/2006/relationships/hyperlink" Target="http://www.newdiorama.com/whats-on/titus-andronicus-20" TargetMode="External"/><Relationship Id="rId15" Type="http://schemas.openxmlformats.org/officeDocument/2006/relationships/hyperlink" Target="mailto:info@trueheart.org.uk" TargetMode="External"/><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newdiorama.com/whats-on/titus-andronicus-20"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1608</Words>
  <Characters>9170</Characters>
  <Application>Microsoft Macintosh Word</Application>
  <DocSecurity>0</DocSecurity>
  <Lines>76</Lines>
  <Paragraphs>21</Paragraphs>
  <ScaleCrop>false</ScaleCrop>
  <Company>School of Playback Theatre (UK)</Company>
  <LinksUpToDate>false</LinksUpToDate>
  <CharactersWithSpaces>10757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Veronica  Needa</cp:lastModifiedBy>
  <cp:revision>5</cp:revision>
  <dcterms:created xsi:type="dcterms:W3CDTF">2017-07-25T20:36:00Z</dcterms:created>
  <dcterms:modified xsi:type="dcterms:W3CDTF">2017-07-25T21:23:00Z</dcterms:modified>
</cp:coreProperties>
</file>